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AF002A" w:rsidRDefault="00AF002A" w:rsidP="005D6D1A">
      <w:pPr>
        <w:spacing w:after="0"/>
        <w:jc w:val="center"/>
        <w:rPr>
          <w:rFonts w:asciiTheme="majorHAnsi" w:hAnsiTheme="majorHAnsi"/>
          <w:b/>
          <w:sz w:val="20"/>
          <w:szCs w:val="21"/>
        </w:rPr>
      </w:pPr>
    </w:p>
    <w:p w:rsidR="00003F20" w:rsidRPr="00AF002A" w:rsidRDefault="00EA24B9" w:rsidP="005D6D1A">
      <w:pPr>
        <w:spacing w:after="0"/>
        <w:jc w:val="center"/>
        <w:rPr>
          <w:rFonts w:asciiTheme="majorHAnsi" w:hAnsiTheme="majorHAnsi"/>
          <w:b/>
          <w:szCs w:val="21"/>
        </w:rPr>
      </w:pPr>
      <w:r w:rsidRPr="00AF002A">
        <w:rPr>
          <w:rFonts w:asciiTheme="majorHAnsi" w:hAnsiTheme="majorHAnsi"/>
          <w:b/>
          <w:szCs w:val="21"/>
        </w:rPr>
        <w:t>Hepatitis B</w:t>
      </w:r>
      <w:r w:rsidR="00003F20" w:rsidRPr="00AF002A">
        <w:rPr>
          <w:rFonts w:asciiTheme="majorHAnsi" w:hAnsiTheme="majorHAnsi"/>
          <w:b/>
          <w:szCs w:val="21"/>
        </w:rPr>
        <w:t xml:space="preserve"> Infection</w:t>
      </w:r>
      <w:r w:rsidR="00003F20" w:rsidRPr="00AF002A">
        <w:rPr>
          <w:rFonts w:asciiTheme="majorHAnsi" w:hAnsiTheme="majorHAnsi"/>
          <w:b/>
          <w:szCs w:val="20"/>
        </w:rPr>
        <w:br/>
      </w:r>
    </w:p>
    <w:p w:rsidR="00003F20" w:rsidRPr="00AF002A" w:rsidRDefault="00003F20" w:rsidP="00003F20">
      <w:pPr>
        <w:spacing w:after="0"/>
        <w:rPr>
          <w:rFonts w:asciiTheme="majorHAnsi" w:hAnsiTheme="majorHAnsi"/>
          <w:b/>
          <w:sz w:val="20"/>
          <w:szCs w:val="21"/>
        </w:rPr>
      </w:pPr>
      <w:r w:rsidRPr="00AF002A">
        <w:rPr>
          <w:rFonts w:asciiTheme="majorHAnsi" w:hAnsiTheme="majorHAnsi"/>
          <w:b/>
          <w:sz w:val="20"/>
          <w:szCs w:val="21"/>
        </w:rPr>
        <w:t>Epidemiology / risk factors:</w:t>
      </w:r>
    </w:p>
    <w:p w:rsidR="00F21D11" w:rsidRPr="00AF002A" w:rsidRDefault="00F21D11" w:rsidP="00F21D11">
      <w:pPr>
        <w:pStyle w:val="ListParagraph"/>
        <w:numPr>
          <w:ilvl w:val="0"/>
          <w:numId w:val="3"/>
        </w:numPr>
        <w:spacing w:after="0"/>
        <w:rPr>
          <w:rFonts w:asciiTheme="majorHAnsi" w:hAnsiTheme="majorHAnsi"/>
          <w:sz w:val="20"/>
          <w:szCs w:val="21"/>
        </w:rPr>
      </w:pPr>
      <w:r w:rsidRPr="00AF002A">
        <w:rPr>
          <w:rFonts w:asciiTheme="majorHAnsi" w:hAnsiTheme="majorHAnsi"/>
          <w:sz w:val="20"/>
          <w:szCs w:val="21"/>
        </w:rPr>
        <w:t>Transmission: percutaneous</w:t>
      </w:r>
      <w:r w:rsidR="00F411F7" w:rsidRPr="00AF002A">
        <w:rPr>
          <w:rFonts w:asciiTheme="majorHAnsi" w:hAnsiTheme="majorHAnsi"/>
          <w:sz w:val="20"/>
          <w:szCs w:val="21"/>
        </w:rPr>
        <w:t>ly</w:t>
      </w:r>
      <w:r w:rsidRPr="00AF002A">
        <w:rPr>
          <w:rFonts w:asciiTheme="majorHAnsi" w:hAnsiTheme="majorHAnsi"/>
          <w:sz w:val="20"/>
          <w:szCs w:val="21"/>
        </w:rPr>
        <w:t>, sexual</w:t>
      </w:r>
      <w:r w:rsidR="00F411F7" w:rsidRPr="00AF002A">
        <w:rPr>
          <w:rFonts w:asciiTheme="majorHAnsi" w:hAnsiTheme="majorHAnsi"/>
          <w:sz w:val="20"/>
          <w:szCs w:val="21"/>
        </w:rPr>
        <w:t>ly</w:t>
      </w:r>
      <w:r w:rsidRPr="00AF002A">
        <w:rPr>
          <w:rFonts w:asciiTheme="majorHAnsi" w:hAnsiTheme="majorHAnsi"/>
          <w:sz w:val="20"/>
          <w:szCs w:val="21"/>
        </w:rPr>
        <w:t>, perinatal</w:t>
      </w:r>
      <w:r w:rsidR="00F411F7" w:rsidRPr="00AF002A">
        <w:rPr>
          <w:rFonts w:asciiTheme="majorHAnsi" w:hAnsiTheme="majorHAnsi"/>
          <w:sz w:val="20"/>
          <w:szCs w:val="21"/>
        </w:rPr>
        <w:t>ly</w:t>
      </w:r>
    </w:p>
    <w:p w:rsidR="00F21D11" w:rsidRPr="00AF002A" w:rsidRDefault="00F21D11" w:rsidP="00F21D11">
      <w:pPr>
        <w:pStyle w:val="ListParagraph"/>
        <w:numPr>
          <w:ilvl w:val="0"/>
          <w:numId w:val="3"/>
        </w:numPr>
        <w:spacing w:after="0"/>
        <w:rPr>
          <w:rFonts w:asciiTheme="majorHAnsi" w:hAnsiTheme="majorHAnsi"/>
          <w:sz w:val="20"/>
          <w:szCs w:val="21"/>
        </w:rPr>
      </w:pPr>
      <w:r w:rsidRPr="00AF002A">
        <w:rPr>
          <w:rFonts w:asciiTheme="majorHAnsi" w:hAnsiTheme="majorHAnsi"/>
          <w:sz w:val="20"/>
          <w:szCs w:val="21"/>
        </w:rPr>
        <w:t>Affects 1.25 million persons in the US; 350-450 million worldwide</w:t>
      </w:r>
    </w:p>
    <w:p w:rsidR="00F21D11" w:rsidRPr="00AF002A" w:rsidRDefault="00F21D11" w:rsidP="00F21D11">
      <w:pPr>
        <w:pStyle w:val="ListParagraph"/>
        <w:numPr>
          <w:ilvl w:val="0"/>
          <w:numId w:val="3"/>
        </w:numPr>
        <w:spacing w:after="0"/>
        <w:rPr>
          <w:rFonts w:asciiTheme="majorHAnsi" w:hAnsiTheme="majorHAnsi"/>
          <w:sz w:val="20"/>
          <w:szCs w:val="21"/>
        </w:rPr>
      </w:pPr>
      <w:r w:rsidRPr="00AF002A">
        <w:rPr>
          <w:rFonts w:asciiTheme="majorHAnsi" w:hAnsiTheme="majorHAnsi"/>
          <w:sz w:val="20"/>
          <w:szCs w:val="21"/>
        </w:rPr>
        <w:t>Leads to 1 million deaths worldwide from cirrhosis, liver failure, HCC</w:t>
      </w:r>
    </w:p>
    <w:p w:rsidR="00F21D11" w:rsidRPr="00AF002A" w:rsidRDefault="00F21D11" w:rsidP="00F21D11">
      <w:pPr>
        <w:pStyle w:val="ListParagraph"/>
        <w:numPr>
          <w:ilvl w:val="0"/>
          <w:numId w:val="3"/>
        </w:numPr>
        <w:spacing w:after="0"/>
        <w:rPr>
          <w:rFonts w:asciiTheme="majorHAnsi" w:hAnsiTheme="majorHAnsi"/>
          <w:sz w:val="20"/>
          <w:szCs w:val="21"/>
        </w:rPr>
      </w:pPr>
      <w:r w:rsidRPr="00AF002A">
        <w:rPr>
          <w:rFonts w:asciiTheme="majorHAnsi" w:hAnsiTheme="majorHAnsi"/>
          <w:sz w:val="20"/>
          <w:szCs w:val="21"/>
        </w:rPr>
        <w:t>Symptoms: usually asymptomatic, especially in children</w:t>
      </w:r>
    </w:p>
    <w:p w:rsidR="00003F20" w:rsidRPr="00AF002A" w:rsidRDefault="00003F20" w:rsidP="00003F20">
      <w:pPr>
        <w:pStyle w:val="ListParagraph"/>
        <w:numPr>
          <w:ilvl w:val="0"/>
          <w:numId w:val="3"/>
        </w:numPr>
        <w:spacing w:after="0"/>
        <w:rPr>
          <w:rFonts w:asciiTheme="majorHAnsi" w:hAnsiTheme="majorHAnsi"/>
          <w:sz w:val="20"/>
          <w:szCs w:val="21"/>
        </w:rPr>
      </w:pPr>
      <w:r w:rsidRPr="00AF002A">
        <w:rPr>
          <w:rFonts w:asciiTheme="majorHAnsi" w:hAnsiTheme="majorHAnsi"/>
          <w:sz w:val="20"/>
          <w:szCs w:val="21"/>
        </w:rPr>
        <w:t>Screen the following groups:</w:t>
      </w:r>
    </w:p>
    <w:p w:rsidR="00003F20" w:rsidRPr="00AF002A" w:rsidRDefault="00003F20" w:rsidP="00003F20">
      <w:pPr>
        <w:pStyle w:val="ListParagraph"/>
        <w:numPr>
          <w:ilvl w:val="1"/>
          <w:numId w:val="3"/>
        </w:numPr>
        <w:spacing w:after="0"/>
        <w:rPr>
          <w:rFonts w:asciiTheme="majorHAnsi" w:hAnsiTheme="majorHAnsi"/>
          <w:sz w:val="20"/>
          <w:szCs w:val="21"/>
        </w:rPr>
      </w:pPr>
      <w:r w:rsidRPr="00AF002A">
        <w:rPr>
          <w:rFonts w:asciiTheme="majorHAnsi" w:hAnsiTheme="majorHAnsi"/>
          <w:sz w:val="20"/>
          <w:szCs w:val="21"/>
        </w:rPr>
        <w:t>Signs and symptoms of acute hepatitis</w:t>
      </w:r>
    </w:p>
    <w:p w:rsidR="00003F20" w:rsidRPr="00AF002A" w:rsidRDefault="00003F20" w:rsidP="00003F20">
      <w:pPr>
        <w:pStyle w:val="ListParagraph"/>
        <w:numPr>
          <w:ilvl w:val="1"/>
          <w:numId w:val="3"/>
        </w:numPr>
        <w:spacing w:after="0"/>
        <w:rPr>
          <w:rFonts w:asciiTheme="majorHAnsi" w:hAnsiTheme="majorHAnsi"/>
          <w:sz w:val="20"/>
          <w:szCs w:val="21"/>
        </w:rPr>
      </w:pPr>
      <w:r w:rsidRPr="00AF002A">
        <w:rPr>
          <w:rFonts w:asciiTheme="majorHAnsi" w:hAnsiTheme="majorHAnsi"/>
          <w:sz w:val="20"/>
          <w:szCs w:val="21"/>
        </w:rPr>
        <w:t>Chronic liver disease (chronically elevated ALT or AST)</w:t>
      </w:r>
    </w:p>
    <w:p w:rsidR="00003F20" w:rsidRPr="00AF002A" w:rsidRDefault="00003F20" w:rsidP="00003F20">
      <w:pPr>
        <w:pStyle w:val="ListParagraph"/>
        <w:numPr>
          <w:ilvl w:val="1"/>
          <w:numId w:val="3"/>
        </w:numPr>
        <w:spacing w:after="0"/>
        <w:rPr>
          <w:rFonts w:asciiTheme="majorHAnsi" w:hAnsiTheme="majorHAnsi"/>
          <w:sz w:val="20"/>
          <w:szCs w:val="21"/>
        </w:rPr>
      </w:pPr>
      <w:r w:rsidRPr="00AF002A">
        <w:rPr>
          <w:rFonts w:asciiTheme="majorHAnsi" w:hAnsiTheme="majorHAnsi"/>
          <w:sz w:val="20"/>
          <w:szCs w:val="21"/>
        </w:rPr>
        <w:t>Persons born in countries with HBV prevalence &gt;= 2% (asia, africa, south pacific, middle east, russia, eastern europe, and certain parts of latin america, inuit/eskimo)</w:t>
      </w:r>
    </w:p>
    <w:p w:rsidR="00003F20" w:rsidRPr="00AF002A" w:rsidRDefault="00003F20" w:rsidP="00003F20">
      <w:pPr>
        <w:pStyle w:val="ListParagraph"/>
        <w:numPr>
          <w:ilvl w:val="1"/>
          <w:numId w:val="3"/>
        </w:numPr>
        <w:spacing w:after="0"/>
        <w:rPr>
          <w:rFonts w:asciiTheme="majorHAnsi" w:hAnsiTheme="majorHAnsi"/>
          <w:sz w:val="20"/>
          <w:szCs w:val="21"/>
        </w:rPr>
      </w:pPr>
      <w:r w:rsidRPr="00AF002A">
        <w:rPr>
          <w:rFonts w:asciiTheme="majorHAnsi" w:hAnsiTheme="majorHAnsi"/>
          <w:sz w:val="20"/>
          <w:szCs w:val="21"/>
        </w:rPr>
        <w:t xml:space="preserve">Pregnant women * </w:t>
      </w:r>
      <w:r w:rsidRPr="00AF002A">
        <w:rPr>
          <w:rFonts w:asciiTheme="majorHAnsi" w:hAnsiTheme="majorHAnsi"/>
          <w:i/>
          <w:sz w:val="20"/>
          <w:szCs w:val="21"/>
        </w:rPr>
        <w:t>many people infected perinatally or in childhood!</w:t>
      </w:r>
    </w:p>
    <w:p w:rsidR="00003F20" w:rsidRPr="00AF002A" w:rsidRDefault="00003F20" w:rsidP="00003F20">
      <w:pPr>
        <w:pStyle w:val="ListParagraph"/>
        <w:numPr>
          <w:ilvl w:val="2"/>
          <w:numId w:val="3"/>
        </w:numPr>
        <w:spacing w:after="0"/>
        <w:rPr>
          <w:rFonts w:asciiTheme="majorHAnsi" w:hAnsiTheme="majorHAnsi"/>
          <w:sz w:val="20"/>
          <w:szCs w:val="21"/>
        </w:rPr>
      </w:pPr>
      <w:r w:rsidRPr="00AF002A">
        <w:rPr>
          <w:rFonts w:asciiTheme="majorHAnsi" w:hAnsiTheme="majorHAnsi"/>
          <w:sz w:val="20"/>
          <w:szCs w:val="21"/>
        </w:rPr>
        <w:t>&gt;90% infected infants develop lifelong infection</w:t>
      </w:r>
    </w:p>
    <w:p w:rsidR="00003F20" w:rsidRPr="00AF002A" w:rsidRDefault="00003F20" w:rsidP="00003F20">
      <w:pPr>
        <w:pStyle w:val="ListParagraph"/>
        <w:numPr>
          <w:ilvl w:val="1"/>
          <w:numId w:val="3"/>
        </w:numPr>
        <w:spacing w:after="0"/>
        <w:rPr>
          <w:rFonts w:asciiTheme="majorHAnsi" w:hAnsiTheme="majorHAnsi"/>
          <w:sz w:val="20"/>
          <w:szCs w:val="21"/>
        </w:rPr>
      </w:pPr>
      <w:r w:rsidRPr="00AF002A">
        <w:rPr>
          <w:rFonts w:asciiTheme="majorHAnsi" w:hAnsiTheme="majorHAnsi"/>
          <w:sz w:val="20"/>
          <w:szCs w:val="21"/>
        </w:rPr>
        <w:t xml:space="preserve">Those requiring immunosuppressive therapy * </w:t>
      </w:r>
      <w:r w:rsidRPr="00AF002A">
        <w:rPr>
          <w:rFonts w:asciiTheme="majorHAnsi" w:hAnsiTheme="majorHAnsi"/>
          <w:i/>
          <w:sz w:val="20"/>
          <w:szCs w:val="21"/>
        </w:rPr>
        <w:t>hep B reactives with immunosuppression (can be fatal): chemotherapy, anti-TNF therapy, steroids (Hep B reactivates upon withdrawal from steroids)</w:t>
      </w:r>
      <w:r w:rsidR="0075233B" w:rsidRPr="00AF002A">
        <w:rPr>
          <w:rFonts w:asciiTheme="majorHAnsi" w:hAnsiTheme="majorHAnsi"/>
          <w:sz w:val="20"/>
          <w:szCs w:val="21"/>
        </w:rPr>
        <w:t xml:space="preserve">.  </w:t>
      </w:r>
      <w:r w:rsidR="005D6D1A" w:rsidRPr="00AF002A">
        <w:rPr>
          <w:rFonts w:asciiTheme="majorHAnsi" w:hAnsiTheme="majorHAnsi"/>
          <w:sz w:val="20"/>
          <w:szCs w:val="21"/>
        </w:rPr>
        <w:t>Patients need to be prophylaxed during treatment with chemo and for at least 6 months afterwards</w:t>
      </w:r>
    </w:p>
    <w:p w:rsidR="00003F20" w:rsidRPr="00AF002A" w:rsidRDefault="00003F20" w:rsidP="00003F20">
      <w:pPr>
        <w:pStyle w:val="ListParagraph"/>
        <w:numPr>
          <w:ilvl w:val="1"/>
          <w:numId w:val="3"/>
        </w:numPr>
        <w:spacing w:after="0"/>
        <w:rPr>
          <w:rFonts w:asciiTheme="majorHAnsi" w:hAnsiTheme="majorHAnsi"/>
          <w:sz w:val="20"/>
          <w:szCs w:val="21"/>
        </w:rPr>
      </w:pPr>
      <w:r w:rsidRPr="00AF002A">
        <w:rPr>
          <w:rFonts w:asciiTheme="majorHAnsi" w:hAnsiTheme="majorHAnsi"/>
          <w:sz w:val="20"/>
          <w:szCs w:val="21"/>
        </w:rPr>
        <w:t>Patients born to parents from high risk / high prevalence areas</w:t>
      </w:r>
    </w:p>
    <w:p w:rsidR="00003F20" w:rsidRPr="00AF002A" w:rsidRDefault="00003F20" w:rsidP="00003F20">
      <w:pPr>
        <w:pStyle w:val="ListParagraph"/>
        <w:numPr>
          <w:ilvl w:val="1"/>
          <w:numId w:val="3"/>
        </w:numPr>
        <w:spacing w:after="0"/>
        <w:rPr>
          <w:rFonts w:asciiTheme="majorHAnsi" w:hAnsiTheme="majorHAnsi"/>
          <w:sz w:val="20"/>
          <w:szCs w:val="21"/>
        </w:rPr>
      </w:pPr>
      <w:r w:rsidRPr="00AF002A">
        <w:rPr>
          <w:rFonts w:asciiTheme="majorHAnsi" w:hAnsiTheme="majorHAnsi"/>
          <w:sz w:val="20"/>
          <w:szCs w:val="21"/>
        </w:rPr>
        <w:t>Injection drug users</w:t>
      </w:r>
    </w:p>
    <w:p w:rsidR="00003F20" w:rsidRPr="00AF002A" w:rsidRDefault="00003F20" w:rsidP="00003F20">
      <w:pPr>
        <w:pStyle w:val="ListParagraph"/>
        <w:numPr>
          <w:ilvl w:val="1"/>
          <w:numId w:val="3"/>
        </w:numPr>
        <w:spacing w:after="0"/>
        <w:rPr>
          <w:rFonts w:asciiTheme="majorHAnsi" w:hAnsiTheme="majorHAnsi"/>
          <w:sz w:val="20"/>
          <w:szCs w:val="21"/>
        </w:rPr>
      </w:pPr>
      <w:r w:rsidRPr="00AF002A">
        <w:rPr>
          <w:rFonts w:asciiTheme="majorHAnsi" w:hAnsiTheme="majorHAnsi"/>
          <w:sz w:val="20"/>
          <w:szCs w:val="21"/>
        </w:rPr>
        <w:t>Persons with HIV or HCV</w:t>
      </w:r>
    </w:p>
    <w:p w:rsidR="005C6595" w:rsidRPr="00AF002A" w:rsidRDefault="00003F20" w:rsidP="00003F20">
      <w:pPr>
        <w:pStyle w:val="ListParagraph"/>
        <w:numPr>
          <w:ilvl w:val="1"/>
          <w:numId w:val="3"/>
        </w:numPr>
        <w:spacing w:after="0"/>
        <w:rPr>
          <w:rFonts w:asciiTheme="majorHAnsi" w:hAnsiTheme="majorHAnsi"/>
          <w:sz w:val="20"/>
          <w:szCs w:val="21"/>
        </w:rPr>
      </w:pPr>
      <w:r w:rsidRPr="00AF002A">
        <w:rPr>
          <w:rFonts w:asciiTheme="majorHAnsi" w:hAnsiTheme="majorHAnsi"/>
          <w:sz w:val="20"/>
          <w:szCs w:val="21"/>
        </w:rPr>
        <w:t xml:space="preserve">Screen families! </w:t>
      </w:r>
    </w:p>
    <w:p w:rsidR="00003F20" w:rsidRPr="00AF002A" w:rsidRDefault="00003F20" w:rsidP="00003F20">
      <w:pPr>
        <w:spacing w:after="0"/>
        <w:rPr>
          <w:rFonts w:asciiTheme="majorHAnsi" w:hAnsiTheme="majorHAnsi"/>
          <w:sz w:val="20"/>
          <w:szCs w:val="21"/>
        </w:rPr>
      </w:pPr>
    </w:p>
    <w:p w:rsidR="00003F20" w:rsidRPr="00AF002A" w:rsidRDefault="00003F20" w:rsidP="00003F20">
      <w:pPr>
        <w:spacing w:after="0"/>
        <w:rPr>
          <w:rFonts w:asciiTheme="majorHAnsi" w:hAnsiTheme="majorHAnsi"/>
          <w:b/>
          <w:sz w:val="20"/>
          <w:szCs w:val="21"/>
        </w:rPr>
      </w:pPr>
      <w:r w:rsidRPr="00AF002A">
        <w:rPr>
          <w:rFonts w:asciiTheme="majorHAnsi" w:hAnsiTheme="majorHAnsi"/>
          <w:b/>
          <w:sz w:val="20"/>
          <w:szCs w:val="21"/>
        </w:rPr>
        <w:t>Natural Course:</w:t>
      </w:r>
    </w:p>
    <w:p w:rsidR="005D6D1A" w:rsidRPr="00AF002A" w:rsidRDefault="00003F20" w:rsidP="005D6D1A">
      <w:pPr>
        <w:pStyle w:val="ListParagraph"/>
        <w:numPr>
          <w:ilvl w:val="0"/>
          <w:numId w:val="3"/>
        </w:numPr>
        <w:spacing w:after="0"/>
        <w:rPr>
          <w:rFonts w:asciiTheme="majorHAnsi" w:hAnsiTheme="majorHAnsi"/>
          <w:sz w:val="20"/>
          <w:szCs w:val="21"/>
        </w:rPr>
      </w:pPr>
      <w:r w:rsidRPr="00AF002A">
        <w:rPr>
          <w:rFonts w:asciiTheme="majorHAnsi" w:hAnsiTheme="majorHAnsi"/>
          <w:b/>
          <w:sz w:val="20"/>
          <w:szCs w:val="21"/>
        </w:rPr>
        <w:t>immune-tolerate phase:</w:t>
      </w:r>
      <w:r w:rsidRPr="00AF002A">
        <w:rPr>
          <w:rFonts w:asciiTheme="majorHAnsi" w:hAnsiTheme="majorHAnsi"/>
          <w:sz w:val="20"/>
          <w:szCs w:val="21"/>
        </w:rPr>
        <w:t xml:space="preserve"> most pts immune tolera</w:t>
      </w:r>
      <w:r w:rsidR="005D6D1A" w:rsidRPr="00AF002A">
        <w:rPr>
          <w:rFonts w:asciiTheme="majorHAnsi" w:hAnsiTheme="majorHAnsi"/>
          <w:sz w:val="20"/>
          <w:szCs w:val="21"/>
        </w:rPr>
        <w:t>nt in first 2 decades of life. H</w:t>
      </w:r>
      <w:r w:rsidRPr="00AF002A">
        <w:rPr>
          <w:rFonts w:asciiTheme="majorHAnsi" w:hAnsiTheme="majorHAnsi"/>
          <w:sz w:val="20"/>
          <w:szCs w:val="21"/>
        </w:rPr>
        <w:t xml:space="preserve">igh levels </w:t>
      </w:r>
      <w:r w:rsidR="005D6D1A" w:rsidRPr="00AF002A">
        <w:rPr>
          <w:rFonts w:asciiTheme="majorHAnsi" w:hAnsiTheme="majorHAnsi"/>
          <w:sz w:val="20"/>
          <w:szCs w:val="21"/>
        </w:rPr>
        <w:t>of HBV in serum, very active viral</w:t>
      </w:r>
      <w:r w:rsidRPr="00AF002A">
        <w:rPr>
          <w:rFonts w:asciiTheme="majorHAnsi" w:hAnsiTheme="majorHAnsi"/>
          <w:sz w:val="20"/>
          <w:szCs w:val="21"/>
        </w:rPr>
        <w:t xml:space="preserve"> replication, </w:t>
      </w:r>
      <w:r w:rsidR="005D6D1A" w:rsidRPr="00AF002A">
        <w:rPr>
          <w:rFonts w:asciiTheme="majorHAnsi" w:hAnsiTheme="majorHAnsi"/>
          <w:sz w:val="20"/>
          <w:szCs w:val="21"/>
        </w:rPr>
        <w:t xml:space="preserve">but </w:t>
      </w:r>
      <w:r w:rsidRPr="00AF002A">
        <w:rPr>
          <w:rFonts w:asciiTheme="majorHAnsi" w:hAnsiTheme="majorHAnsi"/>
          <w:sz w:val="20"/>
          <w:szCs w:val="21"/>
        </w:rPr>
        <w:t xml:space="preserve">normal transaminases. </w:t>
      </w:r>
      <w:r w:rsidR="005D6D1A" w:rsidRPr="00AF002A">
        <w:rPr>
          <w:rFonts w:asciiTheme="majorHAnsi" w:hAnsiTheme="majorHAnsi"/>
          <w:sz w:val="20"/>
          <w:szCs w:val="21"/>
        </w:rPr>
        <w:t>L</w:t>
      </w:r>
      <w:r w:rsidRPr="00AF002A">
        <w:rPr>
          <w:rFonts w:asciiTheme="majorHAnsi" w:hAnsiTheme="majorHAnsi"/>
          <w:sz w:val="20"/>
          <w:szCs w:val="21"/>
        </w:rPr>
        <w:t>ow rate of spontaneous clearance.</w:t>
      </w:r>
    </w:p>
    <w:p w:rsidR="005D6D1A" w:rsidRPr="00AF002A" w:rsidRDefault="00003F20" w:rsidP="005D6D1A">
      <w:pPr>
        <w:pStyle w:val="ListParagraph"/>
        <w:numPr>
          <w:ilvl w:val="0"/>
          <w:numId w:val="3"/>
        </w:numPr>
        <w:spacing w:after="0"/>
        <w:rPr>
          <w:rFonts w:asciiTheme="majorHAnsi" w:hAnsiTheme="majorHAnsi"/>
          <w:sz w:val="20"/>
          <w:szCs w:val="21"/>
        </w:rPr>
      </w:pPr>
      <w:r w:rsidRPr="00AF002A">
        <w:rPr>
          <w:rFonts w:asciiTheme="majorHAnsi" w:hAnsiTheme="majorHAnsi"/>
          <w:b/>
          <w:sz w:val="20"/>
          <w:szCs w:val="21"/>
        </w:rPr>
        <w:t>immune-reactive phase:</w:t>
      </w:r>
      <w:r w:rsidRPr="00AF002A">
        <w:rPr>
          <w:rFonts w:asciiTheme="majorHAnsi" w:hAnsiTheme="majorHAnsi"/>
          <w:sz w:val="20"/>
          <w:szCs w:val="21"/>
        </w:rPr>
        <w:t xml:space="preserve"> </w:t>
      </w:r>
      <w:r w:rsidRPr="00AF002A">
        <w:rPr>
          <w:rFonts w:asciiTheme="majorHAnsi" w:hAnsiTheme="majorHAnsi"/>
          <w:i/>
          <w:sz w:val="20"/>
          <w:szCs w:val="21"/>
        </w:rPr>
        <w:t>immune response leads to hepatocyte lysis</w:t>
      </w:r>
      <w:r w:rsidRPr="00AF002A">
        <w:rPr>
          <w:rFonts w:asciiTheme="majorHAnsi" w:hAnsiTheme="majorHAnsi"/>
          <w:sz w:val="20"/>
          <w:szCs w:val="21"/>
        </w:rPr>
        <w:t xml:space="preserve"> with fl</w:t>
      </w:r>
      <w:r w:rsidR="005D6D1A" w:rsidRPr="00AF002A">
        <w:rPr>
          <w:rFonts w:asciiTheme="majorHAnsi" w:hAnsiTheme="majorHAnsi"/>
          <w:sz w:val="20"/>
          <w:szCs w:val="21"/>
        </w:rPr>
        <w:t xml:space="preserve">are in aminotransferase levels – can </w:t>
      </w:r>
      <w:r w:rsidRPr="00AF002A">
        <w:rPr>
          <w:rFonts w:asciiTheme="majorHAnsi" w:hAnsiTheme="majorHAnsi"/>
          <w:sz w:val="20"/>
          <w:szCs w:val="21"/>
        </w:rPr>
        <w:t>sometimes can see frank hepatic failure during immune reactivity.  </w:t>
      </w:r>
      <w:r w:rsidR="005D6D1A" w:rsidRPr="00AF002A">
        <w:rPr>
          <w:rFonts w:asciiTheme="majorHAnsi" w:hAnsiTheme="majorHAnsi"/>
          <w:sz w:val="20"/>
          <w:szCs w:val="21"/>
        </w:rPr>
        <w:t>I</w:t>
      </w:r>
      <w:r w:rsidRPr="00AF002A">
        <w:rPr>
          <w:rFonts w:asciiTheme="majorHAnsi" w:hAnsiTheme="majorHAnsi"/>
          <w:sz w:val="20"/>
          <w:szCs w:val="21"/>
        </w:rPr>
        <w:t xml:space="preserve">ncreased immune pressure on the virus suppresses </w:t>
      </w:r>
      <w:r w:rsidR="005D6D1A" w:rsidRPr="00AF002A">
        <w:rPr>
          <w:rFonts w:asciiTheme="majorHAnsi" w:hAnsiTheme="majorHAnsi"/>
          <w:sz w:val="20"/>
          <w:szCs w:val="21"/>
        </w:rPr>
        <w:t>viral DNA and accelerates</w:t>
      </w:r>
      <w:r w:rsidRPr="00AF002A">
        <w:rPr>
          <w:rFonts w:asciiTheme="majorHAnsi" w:hAnsiTheme="majorHAnsi"/>
          <w:sz w:val="20"/>
          <w:szCs w:val="21"/>
        </w:rPr>
        <w:t xml:space="preserve"> clearance of HBeAg with seroconversion to anti-HBe Ab.  </w:t>
      </w:r>
      <w:r w:rsidRPr="00AF002A">
        <w:rPr>
          <w:rFonts w:asciiTheme="majorHAnsi" w:hAnsiTheme="majorHAnsi"/>
          <w:i/>
          <w:sz w:val="20"/>
          <w:szCs w:val="21"/>
        </w:rPr>
        <w:t>Only approx 20% "clear" disease and become HepBsAg negative.</w:t>
      </w:r>
    </w:p>
    <w:p w:rsidR="005D6D1A" w:rsidRPr="00AF002A" w:rsidRDefault="00003F20" w:rsidP="005D6D1A">
      <w:pPr>
        <w:pStyle w:val="ListParagraph"/>
        <w:numPr>
          <w:ilvl w:val="0"/>
          <w:numId w:val="3"/>
        </w:numPr>
        <w:spacing w:after="0"/>
        <w:rPr>
          <w:rFonts w:asciiTheme="majorHAnsi" w:hAnsiTheme="majorHAnsi"/>
          <w:sz w:val="20"/>
          <w:szCs w:val="21"/>
        </w:rPr>
      </w:pPr>
      <w:r w:rsidRPr="00AF002A">
        <w:rPr>
          <w:rFonts w:asciiTheme="majorHAnsi" w:hAnsiTheme="majorHAnsi"/>
          <w:b/>
          <w:sz w:val="20"/>
          <w:szCs w:val="21"/>
        </w:rPr>
        <w:t>low-replicative phase:</w:t>
      </w:r>
      <w:r w:rsidRPr="00AF002A">
        <w:rPr>
          <w:rFonts w:asciiTheme="majorHAnsi" w:hAnsiTheme="majorHAnsi"/>
          <w:sz w:val="20"/>
          <w:szCs w:val="21"/>
        </w:rPr>
        <w:t xml:space="preserve"> patient transitions to inactive carrier state. Serum HBV DNA levels are low, aminotransferase levels are not elevated, and anti-HBe usually has replaced HBeAg. Previously considered "healthy carrier" state, but pts still with risk for future flare and progression of fibrosis. Can be considered "inactive carrier" state with norma</w:t>
      </w:r>
      <w:r w:rsidR="005D6D1A" w:rsidRPr="00AF002A">
        <w:rPr>
          <w:rFonts w:asciiTheme="majorHAnsi" w:hAnsiTheme="majorHAnsi"/>
          <w:sz w:val="20"/>
          <w:szCs w:val="21"/>
        </w:rPr>
        <w:t xml:space="preserve">l LFTs and viral load &lt; 2,000. </w:t>
      </w:r>
      <w:r w:rsidR="005D6D1A" w:rsidRPr="00AF002A">
        <w:rPr>
          <w:rFonts w:asciiTheme="majorHAnsi" w:hAnsiTheme="majorHAnsi"/>
          <w:i/>
          <w:sz w:val="20"/>
          <w:szCs w:val="21"/>
        </w:rPr>
        <w:t>C</w:t>
      </w:r>
      <w:r w:rsidR="0075233B" w:rsidRPr="00AF002A">
        <w:rPr>
          <w:rFonts w:asciiTheme="majorHAnsi" w:hAnsiTheme="majorHAnsi"/>
          <w:i/>
          <w:sz w:val="20"/>
          <w:szCs w:val="21"/>
        </w:rPr>
        <w:t>an reactivate at</w:t>
      </w:r>
      <w:r w:rsidRPr="00AF002A">
        <w:rPr>
          <w:rFonts w:asciiTheme="majorHAnsi" w:hAnsiTheme="majorHAnsi"/>
          <w:i/>
          <w:sz w:val="20"/>
          <w:szCs w:val="21"/>
        </w:rPr>
        <w:t xml:space="preserve"> any time - and seems that 20% reactivate</w:t>
      </w:r>
    </w:p>
    <w:p w:rsidR="00003F20" w:rsidRPr="00AF002A" w:rsidRDefault="00003F20" w:rsidP="00003F20">
      <w:pPr>
        <w:pStyle w:val="ListParagraph"/>
        <w:numPr>
          <w:ilvl w:val="0"/>
          <w:numId w:val="3"/>
        </w:numPr>
        <w:spacing w:after="0"/>
        <w:rPr>
          <w:rFonts w:asciiTheme="majorHAnsi" w:hAnsiTheme="majorHAnsi"/>
          <w:sz w:val="20"/>
          <w:szCs w:val="21"/>
        </w:rPr>
      </w:pPr>
      <w:r w:rsidRPr="00AF002A">
        <w:rPr>
          <w:rFonts w:asciiTheme="majorHAnsi" w:hAnsiTheme="majorHAnsi"/>
          <w:b/>
          <w:sz w:val="20"/>
          <w:szCs w:val="21"/>
        </w:rPr>
        <w:t>reactivation phase:</w:t>
      </w:r>
      <w:r w:rsidRPr="00AF002A">
        <w:rPr>
          <w:rFonts w:asciiTheme="majorHAnsi" w:hAnsiTheme="majorHAnsi"/>
          <w:sz w:val="20"/>
          <w:szCs w:val="21"/>
        </w:rPr>
        <w:t xml:space="preserve"> increased HBV viral load from spontaneous mutation in the core or core promotor or precode region of viral genome. In eAg negative patients, transaminases fluctuate but fibrosis accelerates and it's associated with an increased rate of HCC</w:t>
      </w:r>
      <w:r w:rsidRPr="00AF002A">
        <w:rPr>
          <w:rFonts w:asciiTheme="majorHAnsi" w:hAnsiTheme="majorHAnsi"/>
          <w:sz w:val="20"/>
          <w:szCs w:val="20"/>
        </w:rPr>
        <w:br/>
      </w:r>
    </w:p>
    <w:p w:rsidR="00003F20" w:rsidRPr="00AF002A" w:rsidRDefault="00003F20" w:rsidP="00003F20">
      <w:pPr>
        <w:spacing w:after="0"/>
        <w:rPr>
          <w:rFonts w:asciiTheme="majorHAnsi" w:hAnsiTheme="majorHAnsi"/>
          <w:b/>
          <w:sz w:val="20"/>
          <w:szCs w:val="21"/>
        </w:rPr>
      </w:pPr>
      <w:r w:rsidRPr="00AF002A">
        <w:rPr>
          <w:rFonts w:asciiTheme="majorHAnsi" w:hAnsiTheme="majorHAnsi"/>
          <w:b/>
          <w:sz w:val="20"/>
          <w:szCs w:val="21"/>
        </w:rPr>
        <w:t>Diagnosis:</w:t>
      </w:r>
    </w:p>
    <w:p w:rsidR="00D40A93" w:rsidRPr="00AF002A" w:rsidRDefault="00D40A93" w:rsidP="00205CA0">
      <w:pPr>
        <w:pStyle w:val="ListParagraph"/>
        <w:numPr>
          <w:ilvl w:val="0"/>
          <w:numId w:val="3"/>
        </w:numPr>
        <w:spacing w:after="0"/>
        <w:rPr>
          <w:rFonts w:asciiTheme="majorHAnsi" w:hAnsiTheme="majorHAnsi"/>
          <w:sz w:val="20"/>
          <w:szCs w:val="21"/>
        </w:rPr>
      </w:pPr>
      <w:r w:rsidRPr="00AF002A">
        <w:rPr>
          <w:rFonts w:asciiTheme="majorHAnsi" w:hAnsiTheme="majorHAnsi"/>
          <w:sz w:val="20"/>
          <w:szCs w:val="21"/>
        </w:rPr>
        <w:t>DNA virus with reverse transcription – incorporates into human DNA</w:t>
      </w:r>
    </w:p>
    <w:p w:rsidR="00205CA0" w:rsidRPr="00AF002A" w:rsidRDefault="00205CA0" w:rsidP="00205CA0">
      <w:pPr>
        <w:pStyle w:val="ListParagraph"/>
        <w:numPr>
          <w:ilvl w:val="0"/>
          <w:numId w:val="3"/>
        </w:numPr>
        <w:spacing w:after="0"/>
        <w:rPr>
          <w:rFonts w:asciiTheme="majorHAnsi" w:hAnsiTheme="majorHAnsi"/>
          <w:sz w:val="20"/>
          <w:szCs w:val="21"/>
        </w:rPr>
      </w:pPr>
      <w:r w:rsidRPr="00AF002A">
        <w:rPr>
          <w:rFonts w:asciiTheme="majorHAnsi" w:hAnsiTheme="majorHAnsi"/>
          <w:b/>
          <w:sz w:val="20"/>
          <w:szCs w:val="21"/>
        </w:rPr>
        <w:t>HepBsAg:</w:t>
      </w:r>
      <w:r w:rsidRPr="00AF002A">
        <w:rPr>
          <w:rFonts w:asciiTheme="majorHAnsi" w:hAnsiTheme="majorHAnsi"/>
          <w:sz w:val="20"/>
          <w:szCs w:val="21"/>
        </w:rPr>
        <w:t xml:space="preserve"> serologic hallmark of HBV infection. Appears 1-10 weeks after exposure then usually undetectable after 4-6 months. Persistence after 6 months implies chronic infection. In pts with chronic infection, rate of clearance is approx 0.5% per year.</w:t>
      </w:r>
    </w:p>
    <w:p w:rsidR="00205CA0" w:rsidRPr="00AF002A" w:rsidRDefault="00205CA0" w:rsidP="00205CA0">
      <w:pPr>
        <w:pStyle w:val="ListParagraph"/>
        <w:numPr>
          <w:ilvl w:val="0"/>
          <w:numId w:val="3"/>
        </w:numPr>
        <w:spacing w:after="0"/>
        <w:rPr>
          <w:rFonts w:asciiTheme="majorHAnsi" w:hAnsiTheme="majorHAnsi"/>
          <w:sz w:val="20"/>
          <w:szCs w:val="21"/>
        </w:rPr>
      </w:pPr>
      <w:r w:rsidRPr="00AF002A">
        <w:rPr>
          <w:rFonts w:asciiTheme="majorHAnsi" w:hAnsiTheme="majorHAnsi"/>
          <w:b/>
          <w:sz w:val="20"/>
          <w:szCs w:val="21"/>
        </w:rPr>
        <w:t>HepBsAb (anti-HBs):</w:t>
      </w:r>
      <w:r w:rsidRPr="00AF002A">
        <w:rPr>
          <w:rFonts w:asciiTheme="majorHAnsi" w:hAnsiTheme="majorHAnsi"/>
          <w:sz w:val="20"/>
          <w:szCs w:val="21"/>
        </w:rPr>
        <w:t xml:space="preserve"> disappearance of surface antigen is followed by appearance of surface Ab.</w:t>
      </w:r>
    </w:p>
    <w:p w:rsidR="00205CA0" w:rsidRPr="00AF002A" w:rsidRDefault="00205CA0" w:rsidP="00205CA0">
      <w:pPr>
        <w:pStyle w:val="ListParagraph"/>
        <w:numPr>
          <w:ilvl w:val="0"/>
          <w:numId w:val="3"/>
        </w:numPr>
        <w:spacing w:after="0"/>
        <w:rPr>
          <w:rFonts w:asciiTheme="majorHAnsi" w:hAnsiTheme="majorHAnsi"/>
          <w:sz w:val="20"/>
          <w:szCs w:val="21"/>
        </w:rPr>
      </w:pPr>
      <w:r w:rsidRPr="00AF002A">
        <w:rPr>
          <w:rFonts w:asciiTheme="majorHAnsi" w:hAnsiTheme="majorHAnsi"/>
          <w:b/>
          <w:sz w:val="20"/>
          <w:szCs w:val="21"/>
        </w:rPr>
        <w:t>Hep B core Ag:</w:t>
      </w:r>
      <w:r w:rsidRPr="00AF002A">
        <w:rPr>
          <w:rFonts w:asciiTheme="majorHAnsi" w:hAnsiTheme="majorHAnsi"/>
          <w:sz w:val="20"/>
          <w:szCs w:val="21"/>
        </w:rPr>
        <w:t xml:space="preserve"> core antigen is intracellular, expressed in infected hepatocytes. NOT detected in serum.</w:t>
      </w:r>
    </w:p>
    <w:p w:rsidR="00205CA0" w:rsidRPr="00AF002A" w:rsidRDefault="00205CA0" w:rsidP="00205CA0">
      <w:pPr>
        <w:pStyle w:val="ListParagraph"/>
        <w:numPr>
          <w:ilvl w:val="0"/>
          <w:numId w:val="3"/>
        </w:numPr>
        <w:spacing w:after="0"/>
        <w:rPr>
          <w:rFonts w:asciiTheme="majorHAnsi" w:hAnsiTheme="majorHAnsi"/>
          <w:sz w:val="20"/>
          <w:szCs w:val="21"/>
        </w:rPr>
      </w:pPr>
      <w:r w:rsidRPr="00AF002A">
        <w:rPr>
          <w:rFonts w:asciiTheme="majorHAnsi" w:hAnsiTheme="majorHAnsi"/>
          <w:b/>
          <w:sz w:val="20"/>
          <w:szCs w:val="21"/>
        </w:rPr>
        <w:t>Hep B core Ab</w:t>
      </w:r>
      <w:r w:rsidRPr="00AF002A">
        <w:rPr>
          <w:rFonts w:asciiTheme="majorHAnsi" w:hAnsiTheme="majorHAnsi"/>
          <w:sz w:val="20"/>
          <w:szCs w:val="21"/>
        </w:rPr>
        <w:t xml:space="preserve">: IgG Ab against core antigen persists in patients </w:t>
      </w:r>
      <w:r w:rsidR="0075233B" w:rsidRPr="00AF002A">
        <w:rPr>
          <w:rFonts w:asciiTheme="majorHAnsi" w:hAnsiTheme="majorHAnsi"/>
          <w:sz w:val="20"/>
          <w:szCs w:val="21"/>
        </w:rPr>
        <w:t>who recover from acute hep B as well as</w:t>
      </w:r>
      <w:r w:rsidRPr="00AF002A">
        <w:rPr>
          <w:rFonts w:asciiTheme="majorHAnsi" w:hAnsiTheme="majorHAnsi"/>
          <w:sz w:val="20"/>
          <w:szCs w:val="21"/>
        </w:rPr>
        <w:t xml:space="preserve"> those who progress to chronic infection</w:t>
      </w:r>
    </w:p>
    <w:p w:rsidR="00D40A93" w:rsidRPr="00AF002A" w:rsidRDefault="00205CA0" w:rsidP="00205CA0">
      <w:pPr>
        <w:pStyle w:val="ListParagraph"/>
        <w:numPr>
          <w:ilvl w:val="0"/>
          <w:numId w:val="3"/>
        </w:numPr>
        <w:spacing w:after="0"/>
        <w:rPr>
          <w:rFonts w:asciiTheme="majorHAnsi" w:hAnsiTheme="majorHAnsi"/>
          <w:sz w:val="20"/>
          <w:szCs w:val="21"/>
        </w:rPr>
      </w:pPr>
      <w:r w:rsidRPr="00AF002A">
        <w:rPr>
          <w:rFonts w:asciiTheme="majorHAnsi" w:hAnsiTheme="majorHAnsi"/>
          <w:b/>
          <w:sz w:val="20"/>
          <w:szCs w:val="21"/>
        </w:rPr>
        <w:t>Hep B e Antigen:</w:t>
      </w:r>
      <w:r w:rsidRPr="00AF002A">
        <w:rPr>
          <w:rFonts w:asciiTheme="majorHAnsi" w:hAnsiTheme="majorHAnsi"/>
          <w:sz w:val="20"/>
          <w:szCs w:val="21"/>
        </w:rPr>
        <w:t xml:space="preserve"> secretory protein from precore protein. Marker of HBV replication and infectivity. Presence of this is usually associated with high levels of viral replication. </w:t>
      </w:r>
    </w:p>
    <w:p w:rsidR="00205CA0" w:rsidRPr="00AF002A" w:rsidRDefault="00D40A93" w:rsidP="00D40A93">
      <w:pPr>
        <w:pStyle w:val="ListParagraph"/>
        <w:numPr>
          <w:ilvl w:val="1"/>
          <w:numId w:val="3"/>
        </w:numPr>
        <w:spacing w:after="0"/>
        <w:rPr>
          <w:rFonts w:asciiTheme="majorHAnsi" w:hAnsiTheme="majorHAnsi"/>
          <w:sz w:val="20"/>
          <w:szCs w:val="21"/>
        </w:rPr>
      </w:pPr>
      <w:r w:rsidRPr="00AF002A">
        <w:rPr>
          <w:rFonts w:asciiTheme="majorHAnsi" w:hAnsiTheme="majorHAnsi"/>
          <w:b/>
          <w:sz w:val="20"/>
          <w:szCs w:val="21"/>
        </w:rPr>
        <w:t>Hep B e Ag negative:</w:t>
      </w:r>
      <w:r w:rsidRPr="00AF002A">
        <w:rPr>
          <w:rFonts w:asciiTheme="majorHAnsi" w:hAnsiTheme="majorHAnsi"/>
          <w:sz w:val="20"/>
          <w:szCs w:val="21"/>
        </w:rPr>
        <w:t xml:space="preserve"> truncated versions of virus that has evolved/mutated. This is a less antigenic form that's better able to avoid immune response</w:t>
      </w:r>
      <w:r w:rsidRPr="00AF002A">
        <w:rPr>
          <w:rFonts w:asciiTheme="majorHAnsi" w:hAnsiTheme="majorHAnsi"/>
          <w:sz w:val="20"/>
          <w:szCs w:val="20"/>
        </w:rPr>
        <w:t xml:space="preserve">, leading to </w:t>
      </w:r>
      <w:r w:rsidRPr="00AF002A">
        <w:rPr>
          <w:rFonts w:asciiTheme="majorHAnsi" w:hAnsiTheme="majorHAnsi"/>
          <w:sz w:val="20"/>
          <w:szCs w:val="21"/>
        </w:rPr>
        <w:t>preferential replication and expansion. Loss of HBeAg typically presents during later phases of chronic HBV infection and is associated with lower HBV DNA levels and higher prevalence of advanced fibrosis</w:t>
      </w:r>
    </w:p>
    <w:p w:rsidR="00205CA0" w:rsidRPr="00AF002A" w:rsidRDefault="00205CA0" w:rsidP="00205CA0">
      <w:pPr>
        <w:pStyle w:val="ListParagraph"/>
        <w:numPr>
          <w:ilvl w:val="0"/>
          <w:numId w:val="3"/>
        </w:numPr>
        <w:spacing w:after="0"/>
        <w:rPr>
          <w:rFonts w:asciiTheme="majorHAnsi" w:hAnsiTheme="majorHAnsi"/>
          <w:sz w:val="20"/>
          <w:szCs w:val="21"/>
        </w:rPr>
      </w:pPr>
      <w:r w:rsidRPr="00AF002A">
        <w:rPr>
          <w:rFonts w:asciiTheme="majorHAnsi" w:hAnsiTheme="majorHAnsi"/>
          <w:b/>
          <w:sz w:val="20"/>
          <w:szCs w:val="21"/>
        </w:rPr>
        <w:t>Hep B e Antibody:</w:t>
      </w:r>
      <w:r w:rsidRPr="00AF002A">
        <w:rPr>
          <w:rFonts w:asciiTheme="majorHAnsi" w:hAnsiTheme="majorHAnsi"/>
          <w:sz w:val="20"/>
          <w:szCs w:val="21"/>
        </w:rPr>
        <w:t xml:space="preserve"> seroconversion usually occurs early in pts with acute infection, prior to development of antibody to surface antigen. Seroconversion to anti-HBe is usually associated with decreased in viral load and remission of liver disease, although some patients will continue to have active liver disease even with seroconversion.</w:t>
      </w:r>
    </w:p>
    <w:p w:rsidR="00003F20" w:rsidRPr="00AF002A" w:rsidRDefault="00D40A93" w:rsidP="00003F20">
      <w:pPr>
        <w:pStyle w:val="ListParagraph"/>
        <w:numPr>
          <w:ilvl w:val="0"/>
          <w:numId w:val="3"/>
        </w:numPr>
        <w:spacing w:after="0"/>
        <w:rPr>
          <w:rFonts w:asciiTheme="majorHAnsi" w:hAnsiTheme="majorHAnsi"/>
          <w:sz w:val="20"/>
          <w:szCs w:val="21"/>
        </w:rPr>
      </w:pPr>
      <w:r w:rsidRPr="00AF002A">
        <w:rPr>
          <w:rFonts w:asciiTheme="majorHAnsi" w:hAnsiTheme="majorHAnsi"/>
          <w:sz w:val="20"/>
          <w:szCs w:val="21"/>
        </w:rPr>
        <w:t>B</w:t>
      </w:r>
      <w:r w:rsidR="00003F20" w:rsidRPr="00AF002A">
        <w:rPr>
          <w:rFonts w:asciiTheme="majorHAnsi" w:hAnsiTheme="majorHAnsi"/>
          <w:sz w:val="20"/>
          <w:szCs w:val="21"/>
        </w:rPr>
        <w:t>iopsy: helpful to determine the degree of liver dam</w:t>
      </w:r>
      <w:r w:rsidRPr="00AF002A">
        <w:rPr>
          <w:rFonts w:asciiTheme="majorHAnsi" w:hAnsiTheme="majorHAnsi"/>
          <w:sz w:val="20"/>
          <w:szCs w:val="21"/>
        </w:rPr>
        <w:t>age if it's not clear by labs. B</w:t>
      </w:r>
      <w:r w:rsidR="00003F20" w:rsidRPr="00AF002A">
        <w:rPr>
          <w:rFonts w:asciiTheme="majorHAnsi" w:hAnsiTheme="majorHAnsi"/>
          <w:sz w:val="20"/>
          <w:szCs w:val="21"/>
        </w:rPr>
        <w:t>iopsies have significant sampling error and may under read 1-2 degrees of cirrhosis</w:t>
      </w:r>
      <w:r w:rsidR="00003F20" w:rsidRPr="00AF002A">
        <w:rPr>
          <w:rFonts w:asciiTheme="majorHAnsi" w:hAnsiTheme="majorHAnsi"/>
          <w:sz w:val="20"/>
          <w:szCs w:val="20"/>
        </w:rPr>
        <w:br/>
      </w:r>
    </w:p>
    <w:p w:rsidR="00003F20" w:rsidRPr="00AF002A" w:rsidRDefault="003565CB" w:rsidP="00003F20">
      <w:pPr>
        <w:spacing w:after="0"/>
        <w:rPr>
          <w:rFonts w:asciiTheme="majorHAnsi" w:hAnsiTheme="majorHAnsi"/>
          <w:b/>
          <w:sz w:val="20"/>
          <w:szCs w:val="21"/>
        </w:rPr>
      </w:pPr>
      <w:r w:rsidRPr="00AF002A">
        <w:rPr>
          <w:rFonts w:asciiTheme="majorHAnsi" w:hAnsiTheme="majorHAnsi"/>
          <w:b/>
          <w:sz w:val="20"/>
          <w:szCs w:val="21"/>
        </w:rPr>
        <w:t>Treatment</w:t>
      </w:r>
      <w:r w:rsidR="00003F20" w:rsidRPr="00AF002A">
        <w:rPr>
          <w:rFonts w:asciiTheme="majorHAnsi" w:hAnsiTheme="majorHAnsi"/>
          <w:b/>
          <w:sz w:val="20"/>
          <w:szCs w:val="21"/>
        </w:rPr>
        <w:t>:</w:t>
      </w:r>
    </w:p>
    <w:p w:rsidR="005D6D1A" w:rsidRPr="00AF002A" w:rsidRDefault="005D6D1A" w:rsidP="005D6D1A">
      <w:pPr>
        <w:pStyle w:val="ListParagraph"/>
        <w:numPr>
          <w:ilvl w:val="0"/>
          <w:numId w:val="3"/>
        </w:numPr>
        <w:spacing w:after="0"/>
        <w:rPr>
          <w:rFonts w:asciiTheme="majorHAnsi" w:hAnsiTheme="majorHAnsi"/>
          <w:sz w:val="20"/>
          <w:szCs w:val="21"/>
        </w:rPr>
      </w:pPr>
      <w:r w:rsidRPr="00AF002A">
        <w:rPr>
          <w:rFonts w:asciiTheme="majorHAnsi" w:hAnsiTheme="majorHAnsi"/>
          <w:sz w:val="20"/>
          <w:szCs w:val="21"/>
        </w:rPr>
        <w:t>T</w:t>
      </w:r>
      <w:r w:rsidR="00003F20" w:rsidRPr="00AF002A">
        <w:rPr>
          <w:rFonts w:asciiTheme="majorHAnsi" w:hAnsiTheme="majorHAnsi"/>
          <w:sz w:val="20"/>
          <w:szCs w:val="21"/>
        </w:rPr>
        <w:t>reatment:</w:t>
      </w:r>
      <w:r w:rsidRPr="00AF002A">
        <w:rPr>
          <w:rFonts w:asciiTheme="majorHAnsi" w:hAnsiTheme="majorHAnsi"/>
          <w:sz w:val="20"/>
          <w:szCs w:val="20"/>
        </w:rPr>
        <w:t xml:space="preserve"> </w:t>
      </w:r>
      <w:r w:rsidR="00003F20" w:rsidRPr="00AF002A">
        <w:rPr>
          <w:rFonts w:asciiTheme="majorHAnsi" w:hAnsiTheme="majorHAnsi"/>
          <w:sz w:val="20"/>
          <w:szCs w:val="21"/>
        </w:rPr>
        <w:t>for most patients, treatment is only suppressive and pts relapse when medications are stopped</w:t>
      </w:r>
      <w:r w:rsidRPr="00AF002A">
        <w:rPr>
          <w:rFonts w:asciiTheme="majorHAnsi" w:hAnsiTheme="majorHAnsi"/>
          <w:sz w:val="20"/>
          <w:szCs w:val="21"/>
        </w:rPr>
        <w:t xml:space="preserve"> (</w:t>
      </w:r>
      <w:r w:rsidR="00003F20" w:rsidRPr="00AF002A">
        <w:rPr>
          <w:rFonts w:asciiTheme="majorHAnsi" w:hAnsiTheme="majorHAnsi"/>
          <w:sz w:val="20"/>
          <w:szCs w:val="21"/>
        </w:rPr>
        <w:t>except for perinatal treatment, treatment is now considered lifelong</w:t>
      </w:r>
      <w:r w:rsidRPr="00AF002A">
        <w:rPr>
          <w:rFonts w:asciiTheme="majorHAnsi" w:hAnsiTheme="majorHAnsi"/>
          <w:sz w:val="20"/>
          <w:szCs w:val="21"/>
        </w:rPr>
        <w:t>)</w:t>
      </w:r>
      <w:r w:rsidR="00003F20" w:rsidRPr="00AF002A">
        <w:rPr>
          <w:rFonts w:asciiTheme="majorHAnsi" w:hAnsiTheme="majorHAnsi"/>
          <w:sz w:val="20"/>
          <w:szCs w:val="21"/>
        </w:rPr>
        <w:t xml:space="preserve"> </w:t>
      </w:r>
    </w:p>
    <w:p w:rsidR="005D6D1A" w:rsidRPr="00AF002A" w:rsidRDefault="005D6D1A" w:rsidP="005D6D1A">
      <w:pPr>
        <w:pStyle w:val="ListParagraph"/>
        <w:numPr>
          <w:ilvl w:val="0"/>
          <w:numId w:val="3"/>
        </w:numPr>
        <w:spacing w:after="0"/>
        <w:rPr>
          <w:rFonts w:asciiTheme="majorHAnsi" w:hAnsiTheme="majorHAnsi"/>
          <w:sz w:val="20"/>
          <w:szCs w:val="21"/>
        </w:rPr>
      </w:pPr>
      <w:r w:rsidRPr="00AF002A">
        <w:rPr>
          <w:rFonts w:asciiTheme="majorHAnsi" w:hAnsiTheme="majorHAnsi"/>
          <w:b/>
          <w:sz w:val="20"/>
          <w:szCs w:val="21"/>
        </w:rPr>
        <w:t>T</w:t>
      </w:r>
      <w:r w:rsidR="00003F20" w:rsidRPr="00AF002A">
        <w:rPr>
          <w:rFonts w:asciiTheme="majorHAnsi" w:hAnsiTheme="majorHAnsi"/>
          <w:b/>
          <w:sz w:val="20"/>
          <w:szCs w:val="21"/>
        </w:rPr>
        <w:t>reatment indicated: </w:t>
      </w:r>
      <w:r w:rsidR="00003F20" w:rsidRPr="00AF002A">
        <w:rPr>
          <w:rFonts w:asciiTheme="majorHAnsi" w:hAnsiTheme="majorHAnsi"/>
          <w:sz w:val="20"/>
          <w:szCs w:val="21"/>
        </w:rPr>
        <w:t xml:space="preserve">pts with </w:t>
      </w:r>
      <w:r w:rsidR="00003F20" w:rsidRPr="00AF002A">
        <w:rPr>
          <w:rFonts w:asciiTheme="majorHAnsi" w:hAnsiTheme="majorHAnsi"/>
          <w:i/>
          <w:sz w:val="20"/>
          <w:szCs w:val="21"/>
        </w:rPr>
        <w:t>acute liver failure, cirrhosis and clinical complications</w:t>
      </w:r>
      <w:r w:rsidR="00003F20" w:rsidRPr="00AF002A">
        <w:rPr>
          <w:rFonts w:asciiTheme="majorHAnsi" w:hAnsiTheme="majorHAnsi"/>
          <w:sz w:val="20"/>
          <w:szCs w:val="21"/>
        </w:rPr>
        <w:t xml:space="preserve">, </w:t>
      </w:r>
      <w:r w:rsidR="00003F20" w:rsidRPr="00AF002A">
        <w:rPr>
          <w:rFonts w:asciiTheme="majorHAnsi" w:hAnsiTheme="majorHAnsi"/>
          <w:i/>
          <w:sz w:val="20"/>
          <w:szCs w:val="21"/>
        </w:rPr>
        <w:t>cirrhosis or advanced fibrosis</w:t>
      </w:r>
      <w:r w:rsidRPr="00AF002A">
        <w:rPr>
          <w:rFonts w:asciiTheme="majorHAnsi" w:hAnsiTheme="majorHAnsi"/>
          <w:sz w:val="20"/>
          <w:szCs w:val="21"/>
        </w:rPr>
        <w:t xml:space="preserve"> with </w:t>
      </w:r>
      <w:r w:rsidR="00003F20" w:rsidRPr="00AF002A">
        <w:rPr>
          <w:rFonts w:asciiTheme="majorHAnsi" w:hAnsiTheme="majorHAnsi"/>
          <w:sz w:val="20"/>
          <w:szCs w:val="21"/>
        </w:rPr>
        <w:t>HBV DNA in serum, or r</w:t>
      </w:r>
      <w:r w:rsidR="00003F20" w:rsidRPr="00AF002A">
        <w:rPr>
          <w:rFonts w:asciiTheme="majorHAnsi" w:hAnsiTheme="majorHAnsi"/>
          <w:i/>
          <w:sz w:val="20"/>
          <w:szCs w:val="21"/>
        </w:rPr>
        <w:t>eactivation of chronic HBV after chemotherapy or immunosuppression</w:t>
      </w:r>
      <w:r w:rsidRPr="00AF002A">
        <w:rPr>
          <w:rFonts w:asciiTheme="majorHAnsi" w:hAnsiTheme="majorHAnsi"/>
          <w:sz w:val="20"/>
          <w:szCs w:val="20"/>
        </w:rPr>
        <w:t xml:space="preserve">; </w:t>
      </w:r>
      <w:r w:rsidR="00003F20" w:rsidRPr="00AF002A">
        <w:rPr>
          <w:rFonts w:asciiTheme="majorHAnsi" w:hAnsiTheme="majorHAnsi"/>
          <w:i/>
          <w:sz w:val="20"/>
          <w:szCs w:val="21"/>
        </w:rPr>
        <w:t>infants</w:t>
      </w:r>
      <w:r w:rsidR="00003F20" w:rsidRPr="00AF002A">
        <w:rPr>
          <w:rFonts w:asciiTheme="majorHAnsi" w:hAnsiTheme="majorHAnsi"/>
          <w:sz w:val="20"/>
          <w:szCs w:val="21"/>
        </w:rPr>
        <w:t xml:space="preserve"> born to women who are HBsAg-positive (give immunoglobulin and vaccination)</w:t>
      </w:r>
    </w:p>
    <w:p w:rsidR="005D6D1A" w:rsidRPr="00AF002A" w:rsidRDefault="005D6D1A" w:rsidP="005D6D1A">
      <w:pPr>
        <w:pStyle w:val="ListParagraph"/>
        <w:numPr>
          <w:ilvl w:val="0"/>
          <w:numId w:val="3"/>
        </w:numPr>
        <w:spacing w:after="0"/>
        <w:rPr>
          <w:rFonts w:asciiTheme="majorHAnsi" w:hAnsiTheme="majorHAnsi"/>
          <w:sz w:val="20"/>
          <w:szCs w:val="21"/>
        </w:rPr>
      </w:pPr>
      <w:r w:rsidRPr="00AF002A">
        <w:rPr>
          <w:rFonts w:asciiTheme="majorHAnsi" w:hAnsiTheme="majorHAnsi"/>
          <w:sz w:val="20"/>
          <w:szCs w:val="21"/>
        </w:rPr>
        <w:t>T</w:t>
      </w:r>
      <w:r w:rsidR="00003F20" w:rsidRPr="00AF002A">
        <w:rPr>
          <w:rFonts w:asciiTheme="majorHAnsi" w:hAnsiTheme="majorHAnsi"/>
          <w:sz w:val="20"/>
          <w:szCs w:val="21"/>
        </w:rPr>
        <w:t xml:space="preserve">reatment </w:t>
      </w:r>
      <w:r w:rsidR="00003F20" w:rsidRPr="00AF002A">
        <w:rPr>
          <w:rFonts w:asciiTheme="majorHAnsi" w:hAnsiTheme="majorHAnsi"/>
          <w:b/>
          <w:sz w:val="20"/>
          <w:szCs w:val="21"/>
        </w:rPr>
        <w:t>may</w:t>
      </w:r>
      <w:r w:rsidR="00003F20" w:rsidRPr="00AF002A">
        <w:rPr>
          <w:rFonts w:asciiTheme="majorHAnsi" w:hAnsiTheme="majorHAnsi"/>
          <w:sz w:val="20"/>
          <w:szCs w:val="21"/>
        </w:rPr>
        <w:t xml:space="preserve"> be indicated:</w:t>
      </w:r>
      <w:r w:rsidRPr="00AF002A">
        <w:rPr>
          <w:rFonts w:asciiTheme="majorHAnsi" w:hAnsiTheme="majorHAnsi"/>
          <w:sz w:val="20"/>
          <w:szCs w:val="20"/>
        </w:rPr>
        <w:t xml:space="preserve"> </w:t>
      </w:r>
      <w:r w:rsidR="00003F20" w:rsidRPr="00AF002A">
        <w:rPr>
          <w:rFonts w:asciiTheme="majorHAnsi" w:hAnsiTheme="majorHAnsi"/>
          <w:sz w:val="20"/>
          <w:szCs w:val="21"/>
        </w:rPr>
        <w:t>pts in immune-active phase who do not have advanced fibrosis or cirrhosis</w:t>
      </w:r>
    </w:p>
    <w:p w:rsidR="005D6D1A" w:rsidRPr="00AF002A" w:rsidRDefault="005D6D1A" w:rsidP="005D6D1A">
      <w:pPr>
        <w:pStyle w:val="ListParagraph"/>
        <w:numPr>
          <w:ilvl w:val="0"/>
          <w:numId w:val="3"/>
        </w:numPr>
        <w:spacing w:after="0"/>
        <w:rPr>
          <w:rFonts w:asciiTheme="majorHAnsi" w:hAnsiTheme="majorHAnsi"/>
          <w:sz w:val="20"/>
          <w:szCs w:val="21"/>
        </w:rPr>
      </w:pPr>
      <w:r w:rsidRPr="00AF002A">
        <w:rPr>
          <w:rFonts w:asciiTheme="majorHAnsi" w:hAnsiTheme="majorHAnsi"/>
          <w:sz w:val="20"/>
          <w:szCs w:val="21"/>
        </w:rPr>
        <w:t>T</w:t>
      </w:r>
      <w:r w:rsidR="00003F20" w:rsidRPr="00AF002A">
        <w:rPr>
          <w:rFonts w:asciiTheme="majorHAnsi" w:hAnsiTheme="majorHAnsi"/>
          <w:sz w:val="20"/>
          <w:szCs w:val="21"/>
        </w:rPr>
        <w:t xml:space="preserve">reatment </w:t>
      </w:r>
      <w:r w:rsidR="00003F20" w:rsidRPr="00AF002A">
        <w:rPr>
          <w:rFonts w:asciiTheme="majorHAnsi" w:hAnsiTheme="majorHAnsi"/>
          <w:b/>
          <w:sz w:val="20"/>
          <w:szCs w:val="21"/>
        </w:rPr>
        <w:t xml:space="preserve">not </w:t>
      </w:r>
      <w:r w:rsidR="00003F20" w:rsidRPr="00AF002A">
        <w:rPr>
          <w:rFonts w:asciiTheme="majorHAnsi" w:hAnsiTheme="majorHAnsi"/>
          <w:sz w:val="20"/>
          <w:szCs w:val="21"/>
        </w:rPr>
        <w:t>routinely indicated:</w:t>
      </w:r>
      <w:r w:rsidRPr="00AF002A">
        <w:rPr>
          <w:rFonts w:asciiTheme="majorHAnsi" w:hAnsiTheme="majorHAnsi"/>
          <w:sz w:val="20"/>
          <w:szCs w:val="20"/>
        </w:rPr>
        <w:t xml:space="preserve"> </w:t>
      </w:r>
      <w:r w:rsidR="00003F20" w:rsidRPr="00AF002A">
        <w:rPr>
          <w:rFonts w:asciiTheme="majorHAnsi" w:hAnsiTheme="majorHAnsi"/>
          <w:sz w:val="20"/>
          <w:szCs w:val="21"/>
        </w:rPr>
        <w:t>pts with chronic hep B in immune-tolerant phase (with high levels of serum HBV DNA but normal serum ALT levels or little activity on liver biopsy)</w:t>
      </w:r>
      <w:r w:rsidRPr="00AF002A">
        <w:rPr>
          <w:rFonts w:asciiTheme="majorHAnsi" w:hAnsiTheme="majorHAnsi"/>
          <w:sz w:val="20"/>
          <w:szCs w:val="20"/>
        </w:rPr>
        <w:t xml:space="preserve">; </w:t>
      </w:r>
      <w:r w:rsidR="00003F20" w:rsidRPr="00AF002A">
        <w:rPr>
          <w:rFonts w:asciiTheme="majorHAnsi" w:hAnsiTheme="majorHAnsi"/>
          <w:sz w:val="20"/>
          <w:szCs w:val="21"/>
        </w:rPr>
        <w:t>pts in inactive carrier state or low replicative phase (with low levels of or no detectable HBV DNA in serum and normal serum ALT levels)</w:t>
      </w:r>
      <w:r w:rsidRPr="00AF002A">
        <w:rPr>
          <w:rFonts w:asciiTheme="majorHAnsi" w:hAnsiTheme="majorHAnsi"/>
          <w:sz w:val="20"/>
          <w:szCs w:val="20"/>
        </w:rPr>
        <w:t xml:space="preserve">; </w:t>
      </w:r>
      <w:r w:rsidR="00003F20" w:rsidRPr="00AF002A">
        <w:rPr>
          <w:rFonts w:asciiTheme="majorHAnsi" w:hAnsiTheme="majorHAnsi"/>
          <w:sz w:val="20"/>
          <w:szCs w:val="21"/>
        </w:rPr>
        <w:t>patients who have latent HBV infection (HBV DNA without HBsAg)</w:t>
      </w:r>
    </w:p>
    <w:p w:rsidR="00003F20" w:rsidRPr="00AF002A" w:rsidRDefault="005D6D1A" w:rsidP="00003F20">
      <w:pPr>
        <w:pStyle w:val="ListParagraph"/>
        <w:numPr>
          <w:ilvl w:val="0"/>
          <w:numId w:val="3"/>
        </w:numPr>
        <w:spacing w:after="0"/>
        <w:rPr>
          <w:rFonts w:asciiTheme="majorHAnsi" w:hAnsiTheme="majorHAnsi"/>
          <w:sz w:val="20"/>
          <w:szCs w:val="21"/>
        </w:rPr>
      </w:pPr>
      <w:r w:rsidRPr="00AF002A">
        <w:rPr>
          <w:rFonts w:asciiTheme="majorHAnsi" w:hAnsiTheme="majorHAnsi"/>
          <w:sz w:val="20"/>
          <w:szCs w:val="21"/>
        </w:rPr>
        <w:t>T</w:t>
      </w:r>
      <w:r w:rsidR="00003F20" w:rsidRPr="00AF002A">
        <w:rPr>
          <w:rFonts w:asciiTheme="majorHAnsi" w:hAnsiTheme="majorHAnsi"/>
          <w:sz w:val="20"/>
          <w:szCs w:val="21"/>
        </w:rPr>
        <w:t>reatment is non-toxic, just expensive</w:t>
      </w:r>
      <w:r w:rsidRPr="00AF002A">
        <w:rPr>
          <w:rFonts w:asciiTheme="majorHAnsi" w:hAnsiTheme="majorHAnsi"/>
          <w:sz w:val="20"/>
          <w:szCs w:val="20"/>
        </w:rPr>
        <w:t xml:space="preserve">. </w:t>
      </w:r>
      <w:r w:rsidRPr="00AF002A">
        <w:rPr>
          <w:rFonts w:asciiTheme="majorHAnsi" w:hAnsiTheme="majorHAnsi"/>
          <w:sz w:val="20"/>
          <w:szCs w:val="21"/>
        </w:rPr>
        <w:t>D</w:t>
      </w:r>
      <w:r w:rsidR="00003F20" w:rsidRPr="00AF002A">
        <w:rPr>
          <w:rFonts w:asciiTheme="majorHAnsi" w:hAnsiTheme="majorHAnsi"/>
          <w:sz w:val="20"/>
          <w:szCs w:val="21"/>
        </w:rPr>
        <w:t>rugs of ch</w:t>
      </w:r>
      <w:r w:rsidRPr="00AF002A">
        <w:rPr>
          <w:rFonts w:asciiTheme="majorHAnsi" w:hAnsiTheme="majorHAnsi"/>
          <w:sz w:val="20"/>
          <w:szCs w:val="21"/>
        </w:rPr>
        <w:t>oice are</w:t>
      </w:r>
      <w:r w:rsidR="00003F20" w:rsidRPr="00AF002A">
        <w:rPr>
          <w:rFonts w:asciiTheme="majorHAnsi" w:hAnsiTheme="majorHAnsi"/>
          <w:sz w:val="20"/>
          <w:szCs w:val="21"/>
        </w:rPr>
        <w:t xml:space="preserve"> </w:t>
      </w:r>
      <w:r w:rsidR="00003F20" w:rsidRPr="00AF002A">
        <w:rPr>
          <w:rFonts w:asciiTheme="majorHAnsi" w:hAnsiTheme="majorHAnsi"/>
          <w:b/>
          <w:sz w:val="20"/>
          <w:szCs w:val="21"/>
        </w:rPr>
        <w:t>entecavir or tenofovir.</w:t>
      </w:r>
      <w:r w:rsidRPr="00AF002A">
        <w:rPr>
          <w:rFonts w:asciiTheme="majorHAnsi" w:hAnsiTheme="majorHAnsi"/>
          <w:sz w:val="20"/>
          <w:szCs w:val="21"/>
        </w:rPr>
        <w:t xml:space="preserve"> M</w:t>
      </w:r>
      <w:r w:rsidR="00003F20" w:rsidRPr="00AF002A">
        <w:rPr>
          <w:rFonts w:asciiTheme="majorHAnsi" w:hAnsiTheme="majorHAnsi"/>
          <w:sz w:val="20"/>
          <w:szCs w:val="21"/>
        </w:rPr>
        <w:t>ay take up to 6-12 months to have viral load undetectable and may nev</w:t>
      </w:r>
      <w:r w:rsidRPr="00AF002A">
        <w:rPr>
          <w:rFonts w:asciiTheme="majorHAnsi" w:hAnsiTheme="majorHAnsi"/>
          <w:sz w:val="20"/>
          <w:szCs w:val="21"/>
        </w:rPr>
        <w:t>e</w:t>
      </w:r>
      <w:r w:rsidR="00003F20" w:rsidRPr="00AF002A">
        <w:rPr>
          <w:rFonts w:asciiTheme="majorHAnsi" w:hAnsiTheme="majorHAnsi"/>
          <w:sz w:val="20"/>
          <w:szCs w:val="21"/>
        </w:rPr>
        <w:t xml:space="preserve">r completely be undetectable. </w:t>
      </w:r>
      <w:r w:rsidR="00003F20" w:rsidRPr="00AF002A">
        <w:rPr>
          <w:rFonts w:asciiTheme="majorHAnsi" w:hAnsiTheme="majorHAnsi"/>
          <w:sz w:val="20"/>
          <w:szCs w:val="20"/>
        </w:rPr>
        <w:br/>
      </w:r>
    </w:p>
    <w:p w:rsidR="003565CB" w:rsidRPr="00AF002A" w:rsidRDefault="003565CB" w:rsidP="00003F20">
      <w:pPr>
        <w:spacing w:after="0"/>
        <w:rPr>
          <w:rFonts w:asciiTheme="majorHAnsi" w:hAnsiTheme="majorHAnsi"/>
          <w:b/>
          <w:sz w:val="20"/>
          <w:szCs w:val="21"/>
        </w:rPr>
      </w:pPr>
      <w:r w:rsidRPr="00AF002A">
        <w:rPr>
          <w:rFonts w:asciiTheme="majorHAnsi" w:hAnsiTheme="majorHAnsi"/>
          <w:b/>
          <w:sz w:val="20"/>
          <w:szCs w:val="21"/>
        </w:rPr>
        <w:t>F</w:t>
      </w:r>
      <w:r w:rsidR="00003F20" w:rsidRPr="00AF002A">
        <w:rPr>
          <w:rFonts w:asciiTheme="majorHAnsi" w:hAnsiTheme="majorHAnsi"/>
          <w:b/>
          <w:sz w:val="20"/>
          <w:szCs w:val="21"/>
        </w:rPr>
        <w:t>ollow up:</w:t>
      </w:r>
    </w:p>
    <w:p w:rsidR="00425CE3" w:rsidRPr="00AF002A" w:rsidRDefault="003565CB" w:rsidP="003565CB">
      <w:pPr>
        <w:pStyle w:val="ListParagraph"/>
        <w:numPr>
          <w:ilvl w:val="0"/>
          <w:numId w:val="4"/>
        </w:numPr>
        <w:spacing w:after="0"/>
        <w:rPr>
          <w:rFonts w:asciiTheme="majorHAnsi" w:hAnsiTheme="majorHAnsi"/>
          <w:sz w:val="20"/>
          <w:szCs w:val="20"/>
        </w:rPr>
      </w:pPr>
      <w:r w:rsidRPr="00AF002A">
        <w:rPr>
          <w:rFonts w:asciiTheme="majorHAnsi" w:hAnsiTheme="majorHAnsi"/>
          <w:sz w:val="20"/>
          <w:szCs w:val="21"/>
        </w:rPr>
        <w:t>C</w:t>
      </w:r>
      <w:r w:rsidR="00003F20" w:rsidRPr="00AF002A">
        <w:rPr>
          <w:rFonts w:asciiTheme="majorHAnsi" w:hAnsiTheme="majorHAnsi"/>
          <w:sz w:val="20"/>
          <w:szCs w:val="21"/>
        </w:rPr>
        <w:t>ontinue to monitor LFTs, hep B DNA quant, pretty much FOREVER</w:t>
      </w:r>
      <w:r w:rsidR="00425CE3" w:rsidRPr="00AF002A">
        <w:rPr>
          <w:rFonts w:asciiTheme="majorHAnsi" w:hAnsiTheme="majorHAnsi"/>
          <w:sz w:val="20"/>
          <w:szCs w:val="20"/>
        </w:rPr>
        <w:t>.  C</w:t>
      </w:r>
      <w:r w:rsidR="00003F20" w:rsidRPr="00AF002A">
        <w:rPr>
          <w:rFonts w:asciiTheme="majorHAnsi" w:hAnsiTheme="majorHAnsi"/>
          <w:sz w:val="20"/>
          <w:szCs w:val="21"/>
        </w:rPr>
        <w:t>annot predict who will reactivate - course is variable</w:t>
      </w:r>
    </w:p>
    <w:p w:rsidR="00425CE3" w:rsidRPr="00AF002A" w:rsidRDefault="00425CE3" w:rsidP="003565CB">
      <w:pPr>
        <w:pStyle w:val="ListParagraph"/>
        <w:numPr>
          <w:ilvl w:val="0"/>
          <w:numId w:val="4"/>
        </w:numPr>
        <w:spacing w:after="0"/>
        <w:rPr>
          <w:rFonts w:asciiTheme="majorHAnsi" w:hAnsiTheme="majorHAnsi"/>
          <w:sz w:val="20"/>
          <w:szCs w:val="20"/>
        </w:rPr>
      </w:pPr>
      <w:r w:rsidRPr="00AF002A">
        <w:rPr>
          <w:rFonts w:asciiTheme="majorHAnsi" w:hAnsiTheme="majorHAnsi"/>
          <w:sz w:val="20"/>
          <w:szCs w:val="21"/>
        </w:rPr>
        <w:t xml:space="preserve">If pt </w:t>
      </w:r>
      <w:r w:rsidR="00003F20" w:rsidRPr="00AF002A">
        <w:rPr>
          <w:rFonts w:asciiTheme="majorHAnsi" w:hAnsiTheme="majorHAnsi"/>
          <w:sz w:val="20"/>
          <w:szCs w:val="21"/>
        </w:rPr>
        <w:t>has positive HBV quant, follow transaminases every 3 months for approx 2 years, then q6mo long term.</w:t>
      </w:r>
      <w:r w:rsidRPr="00AF002A">
        <w:rPr>
          <w:rFonts w:asciiTheme="majorHAnsi" w:hAnsiTheme="majorHAnsi"/>
          <w:sz w:val="20"/>
          <w:szCs w:val="20"/>
        </w:rPr>
        <w:t xml:space="preserve"> F</w:t>
      </w:r>
      <w:r w:rsidR="00003F20" w:rsidRPr="00AF002A">
        <w:rPr>
          <w:rFonts w:asciiTheme="majorHAnsi" w:hAnsiTheme="majorHAnsi"/>
          <w:sz w:val="20"/>
          <w:szCs w:val="21"/>
        </w:rPr>
        <w:t>ollow up hep B viral load every 6 months. </w:t>
      </w:r>
      <w:r w:rsidRPr="00AF002A">
        <w:rPr>
          <w:rFonts w:asciiTheme="majorHAnsi" w:hAnsiTheme="majorHAnsi"/>
          <w:sz w:val="20"/>
          <w:szCs w:val="20"/>
        </w:rPr>
        <w:t>F</w:t>
      </w:r>
      <w:r w:rsidR="00003F20" w:rsidRPr="00AF002A">
        <w:rPr>
          <w:rFonts w:asciiTheme="majorHAnsi" w:hAnsiTheme="majorHAnsi"/>
          <w:sz w:val="20"/>
          <w:szCs w:val="21"/>
        </w:rPr>
        <w:t>ollow CBC and full LFTs every year to check for cirrhosis (low platelets, low albumin)</w:t>
      </w:r>
    </w:p>
    <w:p w:rsidR="00425CE3" w:rsidRPr="00AF002A" w:rsidRDefault="00003F20" w:rsidP="003565CB">
      <w:pPr>
        <w:pStyle w:val="ListParagraph"/>
        <w:numPr>
          <w:ilvl w:val="0"/>
          <w:numId w:val="1"/>
        </w:numPr>
        <w:spacing w:after="0"/>
        <w:rPr>
          <w:rFonts w:asciiTheme="majorHAnsi" w:hAnsiTheme="majorHAnsi"/>
          <w:sz w:val="20"/>
          <w:szCs w:val="21"/>
        </w:rPr>
      </w:pPr>
      <w:r w:rsidRPr="00AF002A">
        <w:rPr>
          <w:rFonts w:asciiTheme="majorHAnsi" w:hAnsiTheme="majorHAnsi"/>
          <w:b/>
          <w:sz w:val="20"/>
          <w:szCs w:val="21"/>
        </w:rPr>
        <w:t>HCC surveillance:</w:t>
      </w:r>
      <w:r w:rsidR="00425CE3" w:rsidRPr="00AF002A">
        <w:rPr>
          <w:rFonts w:asciiTheme="majorHAnsi" w:hAnsiTheme="majorHAnsi"/>
          <w:sz w:val="20"/>
          <w:szCs w:val="20"/>
        </w:rPr>
        <w:t xml:space="preserve"> </w:t>
      </w:r>
      <w:r w:rsidRPr="00AF002A">
        <w:rPr>
          <w:rFonts w:asciiTheme="majorHAnsi" w:hAnsiTheme="majorHAnsi"/>
          <w:sz w:val="20"/>
          <w:szCs w:val="21"/>
        </w:rPr>
        <w:t>AFP every 6 months</w:t>
      </w:r>
      <w:r w:rsidR="00425CE3" w:rsidRPr="00AF002A">
        <w:rPr>
          <w:rFonts w:asciiTheme="majorHAnsi" w:hAnsiTheme="majorHAnsi"/>
          <w:sz w:val="20"/>
          <w:szCs w:val="20"/>
        </w:rPr>
        <w:t xml:space="preserve">, </w:t>
      </w:r>
      <w:r w:rsidRPr="00AF002A">
        <w:rPr>
          <w:rFonts w:asciiTheme="majorHAnsi" w:hAnsiTheme="majorHAnsi"/>
          <w:sz w:val="20"/>
          <w:szCs w:val="21"/>
        </w:rPr>
        <w:t xml:space="preserve">sono every 6-12 months for men &gt; 40, women &gt; 40-50, and if African </w:t>
      </w:r>
      <w:r w:rsidRPr="00AF002A">
        <w:rPr>
          <w:rFonts w:asciiTheme="majorHAnsi" w:hAnsiTheme="majorHAnsi"/>
          <w:b/>
          <w:sz w:val="20"/>
          <w:szCs w:val="21"/>
        </w:rPr>
        <w:t>&gt; 20</w:t>
      </w:r>
      <w:r w:rsidR="00425CE3" w:rsidRPr="00AF002A">
        <w:rPr>
          <w:rFonts w:asciiTheme="majorHAnsi" w:hAnsiTheme="majorHAnsi"/>
          <w:b/>
          <w:sz w:val="20"/>
          <w:szCs w:val="21"/>
        </w:rPr>
        <w:t xml:space="preserve">. </w:t>
      </w:r>
      <w:r w:rsidR="00425CE3" w:rsidRPr="00AF002A">
        <w:rPr>
          <w:rFonts w:asciiTheme="majorHAnsi" w:hAnsiTheme="majorHAnsi"/>
          <w:sz w:val="20"/>
          <w:szCs w:val="21"/>
        </w:rPr>
        <w:t>Family history doubles the risk of HCC</w:t>
      </w:r>
    </w:p>
    <w:p w:rsidR="00003F20" w:rsidRPr="00AF002A" w:rsidRDefault="00425CE3" w:rsidP="003565CB">
      <w:pPr>
        <w:pStyle w:val="ListParagraph"/>
        <w:numPr>
          <w:ilvl w:val="0"/>
          <w:numId w:val="4"/>
        </w:numPr>
        <w:spacing w:after="0"/>
        <w:rPr>
          <w:rFonts w:asciiTheme="majorHAnsi" w:hAnsiTheme="majorHAnsi"/>
          <w:sz w:val="20"/>
          <w:szCs w:val="20"/>
        </w:rPr>
      </w:pPr>
      <w:r w:rsidRPr="00AF002A">
        <w:rPr>
          <w:rFonts w:asciiTheme="majorHAnsi" w:hAnsiTheme="majorHAnsi"/>
          <w:sz w:val="20"/>
          <w:szCs w:val="21"/>
        </w:rPr>
        <w:t>C</w:t>
      </w:r>
      <w:r w:rsidR="00003F20" w:rsidRPr="00AF002A">
        <w:rPr>
          <w:rFonts w:asciiTheme="majorHAnsi" w:hAnsiTheme="majorHAnsi"/>
          <w:sz w:val="20"/>
          <w:szCs w:val="21"/>
        </w:rPr>
        <w:t>ounseling: partners/fami</w:t>
      </w:r>
      <w:r w:rsidRPr="00AF002A">
        <w:rPr>
          <w:rFonts w:asciiTheme="majorHAnsi" w:hAnsiTheme="majorHAnsi"/>
          <w:sz w:val="20"/>
          <w:szCs w:val="21"/>
        </w:rPr>
        <w:t>lies need testing/vaccination. E</w:t>
      </w:r>
      <w:r w:rsidR="00003F20" w:rsidRPr="00AF002A">
        <w:rPr>
          <w:rFonts w:asciiTheme="majorHAnsi" w:hAnsiTheme="majorHAnsi"/>
          <w:sz w:val="20"/>
          <w:szCs w:val="21"/>
        </w:rPr>
        <w:t>ncourage smoking/etoh cessation and weight management</w:t>
      </w:r>
    </w:p>
    <w:p w:rsidR="00003F20" w:rsidRPr="00AF002A" w:rsidRDefault="00003F20" w:rsidP="00003F20">
      <w:pPr>
        <w:spacing w:after="0"/>
        <w:rPr>
          <w:rFonts w:asciiTheme="majorHAnsi" w:hAnsiTheme="majorHAnsi"/>
          <w:sz w:val="20"/>
          <w:szCs w:val="21"/>
        </w:rPr>
      </w:pPr>
      <w:r w:rsidRPr="00AF002A">
        <w:rPr>
          <w:rFonts w:asciiTheme="majorHAnsi" w:hAnsiTheme="majorHAnsi"/>
          <w:sz w:val="20"/>
          <w:szCs w:val="20"/>
        </w:rPr>
        <w:br/>
      </w:r>
    </w:p>
    <w:p w:rsidR="00425CE3" w:rsidRPr="00AF002A" w:rsidRDefault="00003F20" w:rsidP="00003F20">
      <w:pPr>
        <w:spacing w:after="0"/>
        <w:rPr>
          <w:rFonts w:asciiTheme="majorHAnsi" w:hAnsiTheme="majorHAnsi"/>
          <w:b/>
          <w:sz w:val="20"/>
          <w:szCs w:val="21"/>
        </w:rPr>
      </w:pPr>
      <w:r w:rsidRPr="00AF002A">
        <w:rPr>
          <w:rFonts w:asciiTheme="majorHAnsi" w:hAnsiTheme="majorHAnsi"/>
          <w:b/>
          <w:sz w:val="20"/>
          <w:szCs w:val="21"/>
        </w:rPr>
        <w:t>References:</w:t>
      </w:r>
    </w:p>
    <w:p w:rsidR="005C6595" w:rsidRPr="00AF002A" w:rsidRDefault="00425CE3" w:rsidP="00003F20">
      <w:pPr>
        <w:pStyle w:val="ListParagraph"/>
        <w:numPr>
          <w:ilvl w:val="0"/>
          <w:numId w:val="4"/>
        </w:numPr>
        <w:spacing w:after="0"/>
        <w:rPr>
          <w:rFonts w:asciiTheme="majorHAnsi" w:hAnsiTheme="majorHAnsi"/>
          <w:sz w:val="20"/>
          <w:szCs w:val="21"/>
        </w:rPr>
      </w:pPr>
      <w:r w:rsidRPr="00AF002A">
        <w:rPr>
          <w:rFonts w:asciiTheme="majorHAnsi" w:hAnsiTheme="majorHAnsi"/>
          <w:sz w:val="20"/>
          <w:szCs w:val="21"/>
        </w:rPr>
        <w:t>Jan Diamo</w:t>
      </w:r>
      <w:r w:rsidR="005C6595" w:rsidRPr="00AF002A">
        <w:rPr>
          <w:rFonts w:asciiTheme="majorHAnsi" w:hAnsiTheme="majorHAnsi"/>
          <w:sz w:val="20"/>
          <w:szCs w:val="21"/>
        </w:rPr>
        <w:t>nd (I</w:t>
      </w:r>
      <w:r w:rsidR="00AE53FE">
        <w:rPr>
          <w:rFonts w:asciiTheme="majorHAnsi" w:hAnsiTheme="majorHAnsi"/>
          <w:sz w:val="20"/>
          <w:szCs w:val="21"/>
        </w:rPr>
        <w:t xml:space="preserve"> miss you</w:t>
      </w:r>
      <w:r w:rsidRPr="00AF002A">
        <w:rPr>
          <w:rFonts w:asciiTheme="majorHAnsi" w:hAnsiTheme="majorHAnsi"/>
          <w:sz w:val="20"/>
          <w:szCs w:val="21"/>
        </w:rPr>
        <w:t>!</w:t>
      </w:r>
      <w:r w:rsidR="005C6595" w:rsidRPr="00AF002A">
        <w:rPr>
          <w:rFonts w:asciiTheme="majorHAnsi" w:hAnsiTheme="majorHAnsi"/>
          <w:sz w:val="20"/>
          <w:szCs w:val="21"/>
        </w:rPr>
        <w:t xml:space="preserve"> Thank you for so much of this information!</w:t>
      </w:r>
      <w:r w:rsidRPr="00AF002A">
        <w:rPr>
          <w:rFonts w:asciiTheme="majorHAnsi" w:hAnsiTheme="majorHAnsi"/>
          <w:sz w:val="20"/>
          <w:szCs w:val="21"/>
        </w:rPr>
        <w:t>)</w:t>
      </w:r>
    </w:p>
    <w:p w:rsidR="005C6595" w:rsidRPr="00AF002A" w:rsidRDefault="005C6595" w:rsidP="00003F20">
      <w:pPr>
        <w:pStyle w:val="ListParagraph"/>
        <w:numPr>
          <w:ilvl w:val="0"/>
          <w:numId w:val="4"/>
        </w:numPr>
        <w:spacing w:after="0"/>
        <w:rPr>
          <w:rFonts w:asciiTheme="majorHAnsi" w:hAnsiTheme="majorHAnsi"/>
          <w:sz w:val="20"/>
          <w:szCs w:val="21"/>
        </w:rPr>
      </w:pPr>
      <w:r w:rsidRPr="00AF002A">
        <w:rPr>
          <w:rFonts w:asciiTheme="majorHAnsi" w:hAnsiTheme="majorHAnsi"/>
          <w:sz w:val="20"/>
          <w:szCs w:val="21"/>
        </w:rPr>
        <w:t>Dienstag (2008). Hepatitis B Virus Infection. NEJM (359); 14: 1486-1500.</w:t>
      </w:r>
    </w:p>
    <w:p w:rsidR="00D40A93" w:rsidRPr="00AF002A" w:rsidRDefault="005C6595" w:rsidP="00003F20">
      <w:pPr>
        <w:pStyle w:val="ListParagraph"/>
        <w:numPr>
          <w:ilvl w:val="0"/>
          <w:numId w:val="4"/>
        </w:numPr>
        <w:spacing w:after="0"/>
        <w:rPr>
          <w:rFonts w:asciiTheme="majorHAnsi" w:hAnsiTheme="majorHAnsi"/>
          <w:sz w:val="20"/>
          <w:szCs w:val="21"/>
        </w:rPr>
      </w:pPr>
      <w:r w:rsidRPr="00AF002A">
        <w:rPr>
          <w:rFonts w:asciiTheme="majorHAnsi" w:hAnsiTheme="majorHAnsi"/>
          <w:sz w:val="20"/>
          <w:szCs w:val="21"/>
        </w:rPr>
        <w:t>Ganem and Pince (2004). Hepatitis B Virus Infection – Natural History and Clinical Consequences. NEJM (350); 11: 1118-1129.</w:t>
      </w:r>
    </w:p>
    <w:p w:rsidR="00B25A24" w:rsidRPr="00AF002A" w:rsidRDefault="00D40A93" w:rsidP="00003F20">
      <w:pPr>
        <w:pStyle w:val="ListParagraph"/>
        <w:numPr>
          <w:ilvl w:val="0"/>
          <w:numId w:val="4"/>
        </w:numPr>
        <w:spacing w:after="0"/>
        <w:rPr>
          <w:rFonts w:asciiTheme="majorHAnsi" w:hAnsiTheme="majorHAnsi"/>
          <w:sz w:val="20"/>
          <w:szCs w:val="21"/>
        </w:rPr>
      </w:pPr>
      <w:r w:rsidRPr="00AF002A">
        <w:rPr>
          <w:rFonts w:asciiTheme="majorHAnsi" w:hAnsiTheme="majorHAnsi"/>
          <w:sz w:val="20"/>
          <w:szCs w:val="21"/>
        </w:rPr>
        <w:t>Uptodate: “Diagnosis of hepatitis B virus infection”</w:t>
      </w:r>
    </w:p>
    <w:sectPr w:rsidR="00B25A24" w:rsidRPr="00AF002A" w:rsidSect="003565CB">
      <w:pgSz w:w="12240" w:h="15840"/>
      <w:pgMar w:top="630" w:right="810" w:bottom="540" w:left="72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9037145"/>
    <w:multiLevelType w:val="hybridMultilevel"/>
    <w:tmpl w:val="6A84E5B4"/>
    <w:lvl w:ilvl="0" w:tplc="DC7E84A6">
      <w:start w:val="1"/>
      <w:numFmt w:val="bullet"/>
      <w:lvlText w:val=""/>
      <w:lvlJc w:val="left"/>
      <w:pPr>
        <w:ind w:left="864" w:hanging="288"/>
      </w:pPr>
      <w:rPr>
        <w:rFonts w:ascii="Symbol" w:eastAsiaTheme="minorHAnsi"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B215C66"/>
    <w:multiLevelType w:val="hybridMultilevel"/>
    <w:tmpl w:val="40E60A84"/>
    <w:lvl w:ilvl="0" w:tplc="DC7E84A6">
      <w:start w:val="1"/>
      <w:numFmt w:val="bullet"/>
      <w:lvlText w:val=""/>
      <w:lvlJc w:val="left"/>
      <w:pPr>
        <w:ind w:left="864" w:hanging="288"/>
      </w:pPr>
      <w:rPr>
        <w:rFonts w:ascii="Symbol" w:eastAsiaTheme="minorHAnsi"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640781F"/>
    <w:multiLevelType w:val="hybridMultilevel"/>
    <w:tmpl w:val="1C4CDFFE"/>
    <w:lvl w:ilvl="0" w:tplc="DC7E84A6">
      <w:start w:val="1"/>
      <w:numFmt w:val="bullet"/>
      <w:lvlText w:val=""/>
      <w:lvlJc w:val="left"/>
      <w:pPr>
        <w:ind w:left="864" w:hanging="288"/>
      </w:pPr>
      <w:rPr>
        <w:rFonts w:ascii="Symbol" w:eastAsiaTheme="minorHAnsi"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FC822FA"/>
    <w:multiLevelType w:val="hybridMultilevel"/>
    <w:tmpl w:val="331C13F0"/>
    <w:lvl w:ilvl="0" w:tplc="DC7E84A6">
      <w:start w:val="1"/>
      <w:numFmt w:val="bullet"/>
      <w:lvlText w:val=""/>
      <w:lvlJc w:val="left"/>
      <w:pPr>
        <w:ind w:left="864" w:hanging="288"/>
      </w:pPr>
      <w:rPr>
        <w:rFonts w:ascii="Symbol" w:eastAsiaTheme="minorHAnsi"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0E3C10"/>
    <w:rsid w:val="00003F20"/>
    <w:rsid w:val="000E3C10"/>
    <w:rsid w:val="00205CA0"/>
    <w:rsid w:val="00346A57"/>
    <w:rsid w:val="003565CB"/>
    <w:rsid w:val="00425CE3"/>
    <w:rsid w:val="005C6595"/>
    <w:rsid w:val="005D6D1A"/>
    <w:rsid w:val="0075233B"/>
    <w:rsid w:val="00AE53FE"/>
    <w:rsid w:val="00AF002A"/>
    <w:rsid w:val="00B25A24"/>
    <w:rsid w:val="00B62E18"/>
    <w:rsid w:val="00D40A93"/>
    <w:rsid w:val="00EA24B9"/>
    <w:rsid w:val="00F21D11"/>
    <w:rsid w:val="00F411F7"/>
  </w:rsids>
  <m:mathPr>
    <m:mathFont m:val="American Typewriter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CE351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A24B9"/>
    <w:pPr>
      <w:ind w:left="720"/>
      <w:contextualSpacing/>
    </w:pPr>
  </w:style>
</w:styles>
</file>

<file path=word/webSettings.xml><?xml version="1.0" encoding="utf-8"?>
<w:webSettings xmlns:r="http://schemas.openxmlformats.org/officeDocument/2006/relationships" xmlns:w="http://schemas.openxmlformats.org/wordprocessingml/2006/main">
  <w:divs>
    <w:div w:id="33904561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904</Words>
  <Characters>5158</Characters>
  <Application>Microsoft Word 12.0.0</Application>
  <DocSecurity>0</DocSecurity>
  <Lines>42</Lines>
  <Paragraphs>10</Paragraphs>
  <ScaleCrop>false</ScaleCrop>
  <LinksUpToDate>false</LinksUpToDate>
  <CharactersWithSpaces>6334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Cotter</dc:creator>
  <cp:keywords/>
  <cp:lastModifiedBy>Emily Cotter</cp:lastModifiedBy>
  <cp:revision>9</cp:revision>
  <dcterms:created xsi:type="dcterms:W3CDTF">2014-12-15T06:53:00Z</dcterms:created>
  <dcterms:modified xsi:type="dcterms:W3CDTF">2014-12-18T06:37:00Z</dcterms:modified>
</cp:coreProperties>
</file>