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2B9F" w:rsidRDefault="00872B9F">
      <w:pPr>
        <w:pStyle w:val="Title"/>
        <w:rPr>
          <w:sz w:val="32"/>
        </w:rPr>
      </w:pPr>
    </w:p>
    <w:p w:rsidR="009A5A75" w:rsidRDefault="00F656FF">
      <w:pPr>
        <w:pStyle w:val="Title"/>
        <w:rPr>
          <w:sz w:val="28"/>
        </w:rPr>
      </w:pPr>
      <w:r w:rsidRPr="009A5A75">
        <w:rPr>
          <w:sz w:val="28"/>
        </w:rPr>
        <w:t xml:space="preserve">Contra Costa County WIC </w:t>
      </w:r>
    </w:p>
    <w:p w:rsidR="00762DDB" w:rsidRPr="00E070A1" w:rsidRDefault="004D01BA">
      <w:pPr>
        <w:pStyle w:val="Title"/>
        <w:rPr>
          <w:sz w:val="28"/>
          <w:lang w:val="es-MX"/>
        </w:rPr>
      </w:pPr>
      <w:proofErr w:type="spellStart"/>
      <w:r w:rsidRPr="00E070A1">
        <w:rPr>
          <w:sz w:val="28"/>
          <w:lang w:val="es-MX"/>
        </w:rPr>
        <w:t>Pump</w:t>
      </w:r>
      <w:proofErr w:type="spellEnd"/>
      <w:r w:rsidRPr="00E070A1">
        <w:rPr>
          <w:sz w:val="28"/>
          <w:lang w:val="es-MX"/>
        </w:rPr>
        <w:t xml:space="preserve"> Loan </w:t>
      </w:r>
      <w:proofErr w:type="spellStart"/>
      <w:r w:rsidRPr="00E070A1">
        <w:rPr>
          <w:sz w:val="28"/>
          <w:lang w:val="es-MX"/>
        </w:rPr>
        <w:t>Program</w:t>
      </w:r>
      <w:proofErr w:type="spellEnd"/>
    </w:p>
    <w:p w:rsidR="009A5A75" w:rsidRPr="009A5A75" w:rsidRDefault="00E070A1" w:rsidP="009A5A75">
      <w:pPr>
        <w:jc w:val="center"/>
        <w:rPr>
          <w:b/>
          <w:i/>
          <w:sz w:val="28"/>
          <w:szCs w:val="28"/>
          <w:lang w:val="es-MX"/>
        </w:rPr>
      </w:pPr>
      <w:r>
        <w:rPr>
          <w:b/>
          <w:i/>
          <w:sz w:val="28"/>
          <w:szCs w:val="28"/>
          <w:lang w:val="es-MX"/>
        </w:rPr>
        <w:t>Programa de préstamo para saca leche</w:t>
      </w:r>
    </w:p>
    <w:p w:rsidR="00F656FF" w:rsidRPr="00A07226" w:rsidRDefault="00F656FF">
      <w:pPr>
        <w:pStyle w:val="Title"/>
      </w:pPr>
      <w:r w:rsidRPr="00A07226">
        <w:rPr>
          <w:sz w:val="32"/>
        </w:rPr>
        <w:t xml:space="preserve"> </w:t>
      </w:r>
    </w:p>
    <w:p w:rsidR="00A07226" w:rsidRDefault="00A07226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b/>
          <w:u w:val="single"/>
        </w:rPr>
      </w:pPr>
      <w:r w:rsidRPr="00A07226">
        <w:rPr>
          <w:b/>
          <w:u w:val="single"/>
        </w:rPr>
        <w:t xml:space="preserve">Weekdays: </w:t>
      </w:r>
    </w:p>
    <w:p w:rsidR="00AE32A1" w:rsidRPr="00A07226" w:rsidRDefault="00AE32A1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b/>
          <w:u w:val="single"/>
        </w:rPr>
      </w:pPr>
    </w:p>
    <w:p w:rsidR="00A07226" w:rsidRDefault="00A07226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</w:pPr>
      <w:r>
        <w:t>To obtain a pump for a WIC participant</w:t>
      </w:r>
      <w:r w:rsidR="00AE32A1">
        <w:t xml:space="preserve"> who is experiencing breastfeeding challenges:</w:t>
      </w:r>
    </w:p>
    <w:p w:rsidR="00AE32A1" w:rsidRDefault="00AE32A1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</w:pPr>
    </w:p>
    <w:p w:rsidR="00A07226" w:rsidRDefault="00A07226" w:rsidP="00A07226">
      <w:pPr>
        <w:numPr>
          <w:ilvl w:val="0"/>
          <w:numId w:val="1"/>
        </w:num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</w:pPr>
      <w:r>
        <w:t>RN or LC should contact</w:t>
      </w:r>
      <w:r w:rsidR="00F656FF">
        <w:t xml:space="preserve"> a nutritionist or peer counselor in the following clinic locations</w:t>
      </w:r>
      <w:r>
        <w:t xml:space="preserve"> to determine if a pump is available.</w:t>
      </w:r>
    </w:p>
    <w:p w:rsidR="00A07226" w:rsidRDefault="00A07226" w:rsidP="00A07226">
      <w:pPr>
        <w:numPr>
          <w:ilvl w:val="0"/>
          <w:numId w:val="1"/>
        </w:num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</w:pPr>
      <w:r>
        <w:t xml:space="preserve">RN or LC should give the client the </w:t>
      </w:r>
      <w:r w:rsidR="00AE32A1">
        <w:t xml:space="preserve">appropriate </w:t>
      </w:r>
      <w:r>
        <w:t>WIC phone number so that they may make an appointment to pick up a pump</w:t>
      </w:r>
      <w:r w:rsidR="00F656FF">
        <w:t>.</w:t>
      </w:r>
      <w:r>
        <w:t xml:space="preserve"> </w:t>
      </w:r>
      <w:r>
        <w:rPr>
          <w:i/>
        </w:rPr>
        <w:t>It is very important that the client talk personally to the nutritionist to make the appointment. This reduces “no shows” at the site.</w:t>
      </w:r>
    </w:p>
    <w:p w:rsidR="00F656FF" w:rsidRDefault="00A07226" w:rsidP="00A07226">
      <w:pPr>
        <w:numPr>
          <w:ilvl w:val="0"/>
          <w:numId w:val="1"/>
        </w:num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b/>
        </w:rPr>
      </w:pPr>
      <w:r>
        <w:t>Staff</w:t>
      </w:r>
      <w:r w:rsidR="00AE32A1">
        <w:t>/LC</w:t>
      </w:r>
      <w:r>
        <w:t xml:space="preserve"> at CCRMC </w:t>
      </w:r>
      <w:r w:rsidRPr="00A07226">
        <w:rPr>
          <w:b/>
        </w:rPr>
        <w:t xml:space="preserve">must </w:t>
      </w:r>
      <w:r>
        <w:rPr>
          <w:b/>
        </w:rPr>
        <w:t xml:space="preserve">also </w:t>
      </w:r>
      <w:r w:rsidRPr="00A07226">
        <w:rPr>
          <w:b/>
        </w:rPr>
        <w:t>fill in the</w:t>
      </w:r>
      <w:r>
        <w:t xml:space="preserve"> </w:t>
      </w:r>
      <w:r w:rsidRPr="00A07226">
        <w:rPr>
          <w:b/>
        </w:rPr>
        <w:t>pump loan form</w:t>
      </w:r>
      <w:r>
        <w:t xml:space="preserve"> </w:t>
      </w:r>
      <w:r w:rsidRPr="00A07226">
        <w:rPr>
          <w:b/>
        </w:rPr>
        <w:t>and fax it to the Concord WIC office at 646-5029</w:t>
      </w:r>
      <w:r w:rsidR="00F656FF" w:rsidRPr="00A07226">
        <w:rPr>
          <w:b/>
        </w:rPr>
        <w:t xml:space="preserve">  </w:t>
      </w:r>
    </w:p>
    <w:p w:rsidR="00A07226" w:rsidRDefault="00A07226" w:rsidP="00A07226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b/>
        </w:rPr>
      </w:pPr>
    </w:p>
    <w:p w:rsidR="00A07226" w:rsidRDefault="00A07226" w:rsidP="00A07226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b/>
          <w:u w:val="single"/>
        </w:rPr>
      </w:pPr>
      <w:r>
        <w:rPr>
          <w:b/>
          <w:u w:val="single"/>
        </w:rPr>
        <w:t>Weekends:</w:t>
      </w:r>
    </w:p>
    <w:p w:rsidR="00AE32A1" w:rsidRDefault="00AE32A1" w:rsidP="00A07226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b/>
          <w:u w:val="single"/>
        </w:rPr>
      </w:pPr>
    </w:p>
    <w:p w:rsidR="00A07226" w:rsidRPr="00A07226" w:rsidRDefault="00A07226" w:rsidP="00A07226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b/>
        </w:rPr>
      </w:pPr>
      <w:r w:rsidRPr="00A07226">
        <w:rPr>
          <w:b/>
        </w:rPr>
        <w:t xml:space="preserve">On weekends when the </w:t>
      </w:r>
      <w:r w:rsidR="00AE32A1">
        <w:rPr>
          <w:b/>
        </w:rPr>
        <w:t xml:space="preserve">WIC </w:t>
      </w:r>
      <w:r w:rsidRPr="00A07226">
        <w:rPr>
          <w:b/>
        </w:rPr>
        <w:t xml:space="preserve">office is closed, RN or LC </w:t>
      </w:r>
      <w:r w:rsidR="00AE32A1">
        <w:rPr>
          <w:b/>
        </w:rPr>
        <w:t>must</w:t>
      </w:r>
      <w:r w:rsidRPr="00A07226">
        <w:rPr>
          <w:b/>
        </w:rPr>
        <w:t xml:space="preserve"> fill in the </w:t>
      </w:r>
      <w:r w:rsidR="00AE32A1">
        <w:rPr>
          <w:b/>
        </w:rPr>
        <w:t xml:space="preserve">pump loan </w:t>
      </w:r>
      <w:r w:rsidRPr="00A07226">
        <w:rPr>
          <w:b/>
        </w:rPr>
        <w:t xml:space="preserve">form with the client and then fax it to </w:t>
      </w:r>
      <w:r w:rsidR="00326E99">
        <w:rPr>
          <w:b/>
        </w:rPr>
        <w:t xml:space="preserve">Raz Moghbel at </w:t>
      </w:r>
      <w:r w:rsidRPr="00A07226">
        <w:rPr>
          <w:b/>
        </w:rPr>
        <w:t xml:space="preserve">the Concord WIC office 646-5029.  Give the client the </w:t>
      </w:r>
      <w:r w:rsidR="00AE32A1">
        <w:rPr>
          <w:b/>
        </w:rPr>
        <w:t>phone number for her WIC office and instruct her to call as early as possible on the first business day the office opens.</w:t>
      </w:r>
    </w:p>
    <w:p w:rsidR="00CD41E6" w:rsidRDefault="00CD41E6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</w:pPr>
    </w:p>
    <w:p w:rsidR="009A5A75" w:rsidRPr="009A5A75" w:rsidRDefault="001800E4" w:rsidP="009A5A75">
      <w:pPr>
        <w:rPr>
          <w:i/>
          <w:lang w:val="es-MX"/>
        </w:rPr>
      </w:pPr>
      <w:r>
        <w:rPr>
          <w:i/>
          <w:lang w:val="es-MX"/>
        </w:rPr>
        <w:t>Para prestar una maquina saca leche, p</w:t>
      </w:r>
      <w:r w:rsidR="009A5A75" w:rsidRPr="009A5A75">
        <w:rPr>
          <w:i/>
          <w:lang w:val="es-MX"/>
        </w:rPr>
        <w:t xml:space="preserve">articipantes del programa de WIC </w:t>
      </w:r>
      <w:r>
        <w:rPr>
          <w:i/>
          <w:lang w:val="es-MX"/>
        </w:rPr>
        <w:t>deben</w:t>
      </w:r>
      <w:r w:rsidR="009A5A75" w:rsidRPr="009A5A75">
        <w:rPr>
          <w:i/>
          <w:lang w:val="es-MX"/>
        </w:rPr>
        <w:t xml:space="preserve"> llamar directamente a una nutrióloga o consejera de lactancia en las siguientes clínicas indicadas.</w:t>
      </w:r>
      <w:r w:rsidR="00AE32A1">
        <w:rPr>
          <w:i/>
          <w:lang w:val="es-MX"/>
        </w:rPr>
        <w:t xml:space="preserve"> </w:t>
      </w:r>
      <w:r>
        <w:rPr>
          <w:i/>
          <w:lang w:val="es-MX"/>
        </w:rPr>
        <w:t xml:space="preserve">Una </w:t>
      </w:r>
      <w:r w:rsidR="00AE32A1">
        <w:rPr>
          <w:i/>
          <w:lang w:val="es-MX"/>
        </w:rPr>
        <w:t>enfermara</w:t>
      </w:r>
      <w:r>
        <w:rPr>
          <w:i/>
          <w:lang w:val="es-MX"/>
        </w:rPr>
        <w:t xml:space="preserve"> o la consejera de lactancia le ayudara</w:t>
      </w:r>
      <w:r w:rsidR="00AE32A1">
        <w:rPr>
          <w:i/>
          <w:lang w:val="es-MX"/>
        </w:rPr>
        <w:t>.</w:t>
      </w:r>
    </w:p>
    <w:p w:rsidR="004D01BA" w:rsidRPr="009A5A75" w:rsidRDefault="004D01BA">
      <w:pPr>
        <w:pStyle w:val="BodyText"/>
        <w:rPr>
          <w:i/>
          <w:lang w:val="es-MX"/>
        </w:rPr>
      </w:pPr>
    </w:p>
    <w:p w:rsidR="009A5A75" w:rsidRPr="009A5A75" w:rsidRDefault="009A5A75" w:rsidP="009A5A75">
      <w:pPr>
        <w:rPr>
          <w:b/>
          <w:i/>
          <w:lang w:val="es-MX"/>
        </w:rPr>
      </w:pPr>
      <w:r w:rsidRPr="009A5A75">
        <w:rPr>
          <w:b/>
          <w:i/>
          <w:lang w:val="es-MX"/>
        </w:rPr>
        <w:t xml:space="preserve">La cita  para el préstamo de una </w:t>
      </w:r>
      <w:r w:rsidR="00AE32A1">
        <w:rPr>
          <w:b/>
          <w:i/>
          <w:lang w:val="es-MX"/>
        </w:rPr>
        <w:t>s</w:t>
      </w:r>
      <w:r w:rsidRPr="009A5A75">
        <w:rPr>
          <w:b/>
          <w:i/>
          <w:lang w:val="es-MX"/>
        </w:rPr>
        <w:t xml:space="preserve">aca </w:t>
      </w:r>
      <w:r w:rsidR="00AE32A1">
        <w:rPr>
          <w:b/>
          <w:i/>
          <w:lang w:val="es-MX"/>
        </w:rPr>
        <w:t>l</w:t>
      </w:r>
      <w:r w:rsidRPr="009A5A75">
        <w:rPr>
          <w:b/>
          <w:i/>
          <w:lang w:val="es-MX"/>
        </w:rPr>
        <w:t xml:space="preserve">eche </w:t>
      </w:r>
      <w:r>
        <w:rPr>
          <w:b/>
          <w:i/>
          <w:lang w:val="es-MX"/>
        </w:rPr>
        <w:t xml:space="preserve">eléctrica </w:t>
      </w:r>
      <w:r w:rsidRPr="009A5A75">
        <w:rPr>
          <w:b/>
          <w:i/>
          <w:lang w:val="es-MX"/>
        </w:rPr>
        <w:t xml:space="preserve">tendrá que ser hecho </w:t>
      </w:r>
      <w:r>
        <w:rPr>
          <w:b/>
          <w:i/>
          <w:lang w:val="es-MX"/>
        </w:rPr>
        <w:t>d</w:t>
      </w:r>
      <w:r w:rsidRPr="009A5A75">
        <w:rPr>
          <w:b/>
          <w:i/>
          <w:lang w:val="es-MX"/>
        </w:rPr>
        <w:t>irectamente por el participante para poder disminuir la perdida de citas y para asegurar  que el participante es elegible para el préstamo de la saca leche.</w:t>
      </w:r>
    </w:p>
    <w:p w:rsidR="00762DDB" w:rsidRPr="009A5A75" w:rsidRDefault="00762DDB">
      <w:pPr>
        <w:pStyle w:val="BodyText"/>
        <w:rPr>
          <w:lang w:val="es-MX"/>
        </w:rPr>
      </w:pPr>
    </w:p>
    <w:p w:rsidR="00762DDB" w:rsidRPr="009A5A75" w:rsidRDefault="00762DDB">
      <w:pPr>
        <w:pStyle w:val="BodyText"/>
        <w:rPr>
          <w:lang w:val="es-MX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952"/>
        <w:gridCol w:w="2952"/>
        <w:gridCol w:w="2952"/>
      </w:tblGrid>
      <w:tr w:rsidR="00762DDB" w:rsidTr="00AB5E5D">
        <w:tc>
          <w:tcPr>
            <w:tcW w:w="2952" w:type="dxa"/>
            <w:shd w:val="clear" w:color="auto" w:fill="auto"/>
          </w:tcPr>
          <w:p w:rsidR="00762DDB" w:rsidRDefault="00762DDB">
            <w:pPr>
              <w:pStyle w:val="BodyText"/>
            </w:pPr>
            <w:r w:rsidRPr="00762DDB">
              <w:t>WIC Clinic Sites</w:t>
            </w:r>
          </w:p>
        </w:tc>
        <w:tc>
          <w:tcPr>
            <w:tcW w:w="2952" w:type="dxa"/>
            <w:shd w:val="clear" w:color="auto" w:fill="auto"/>
          </w:tcPr>
          <w:p w:rsidR="00762DDB" w:rsidRDefault="00762DDB">
            <w:pPr>
              <w:pStyle w:val="BodyText"/>
            </w:pPr>
            <w:r w:rsidRPr="00762DDB">
              <w:t>Main Clinic number</w:t>
            </w:r>
          </w:p>
        </w:tc>
        <w:tc>
          <w:tcPr>
            <w:tcW w:w="2952" w:type="dxa"/>
            <w:shd w:val="clear" w:color="auto" w:fill="auto"/>
          </w:tcPr>
          <w:p w:rsidR="00762DDB" w:rsidRDefault="00762DDB">
            <w:pPr>
              <w:pStyle w:val="BodyText"/>
            </w:pPr>
            <w:r w:rsidRPr="00762DDB">
              <w:t xml:space="preserve">Electric </w:t>
            </w:r>
            <w:proofErr w:type="spellStart"/>
            <w:r w:rsidRPr="00762DDB">
              <w:t>Breastpump</w:t>
            </w:r>
            <w:proofErr w:type="spellEnd"/>
            <w:r w:rsidRPr="00762DDB">
              <w:t xml:space="preserve"> Coordinator</w:t>
            </w:r>
          </w:p>
        </w:tc>
      </w:tr>
      <w:tr w:rsidR="00762DDB" w:rsidTr="00AB5E5D">
        <w:tc>
          <w:tcPr>
            <w:tcW w:w="2952" w:type="dxa"/>
            <w:shd w:val="clear" w:color="auto" w:fill="auto"/>
          </w:tcPr>
          <w:p w:rsidR="00762DDB" w:rsidRPr="00AB5E5D" w:rsidRDefault="00762DDB">
            <w:pPr>
              <w:pStyle w:val="BodyText"/>
              <w:rPr>
                <w:b w:val="0"/>
              </w:rPr>
            </w:pPr>
            <w:r w:rsidRPr="00AB5E5D">
              <w:rPr>
                <w:b w:val="0"/>
              </w:rPr>
              <w:t xml:space="preserve">Concord  </w:t>
            </w:r>
            <w:r w:rsidR="00AE32A1">
              <w:rPr>
                <w:b w:val="0"/>
              </w:rPr>
              <w:t>- fax all pump loan forms to this number</w:t>
            </w:r>
          </w:p>
        </w:tc>
        <w:tc>
          <w:tcPr>
            <w:tcW w:w="2952" w:type="dxa"/>
            <w:shd w:val="clear" w:color="auto" w:fill="auto"/>
          </w:tcPr>
          <w:p w:rsidR="00762DDB" w:rsidRDefault="00762DDB">
            <w:pPr>
              <w:pStyle w:val="BodyText"/>
              <w:rPr>
                <w:b w:val="0"/>
              </w:rPr>
            </w:pPr>
            <w:r w:rsidRPr="00AB5E5D">
              <w:rPr>
                <w:b w:val="0"/>
              </w:rPr>
              <w:t>925 646-5370</w:t>
            </w:r>
          </w:p>
          <w:p w:rsidR="00AE32A1" w:rsidRPr="00AB5E5D" w:rsidRDefault="00AE32A1">
            <w:pPr>
              <w:pStyle w:val="BodyText"/>
              <w:rPr>
                <w:b w:val="0"/>
              </w:rPr>
            </w:pPr>
            <w:r>
              <w:rPr>
                <w:b w:val="0"/>
              </w:rPr>
              <w:t>925-646-5029 FAX</w:t>
            </w:r>
          </w:p>
        </w:tc>
        <w:tc>
          <w:tcPr>
            <w:tcW w:w="2952" w:type="dxa"/>
            <w:shd w:val="clear" w:color="auto" w:fill="auto"/>
          </w:tcPr>
          <w:p w:rsidR="00762DDB" w:rsidRPr="00AB5E5D" w:rsidRDefault="00762DDB">
            <w:pPr>
              <w:pStyle w:val="BodyText"/>
              <w:rPr>
                <w:b w:val="0"/>
              </w:rPr>
            </w:pPr>
            <w:r w:rsidRPr="00AB5E5D">
              <w:rPr>
                <w:b w:val="0"/>
              </w:rPr>
              <w:t>Raz Moghbel, RD</w:t>
            </w:r>
          </w:p>
        </w:tc>
      </w:tr>
      <w:tr w:rsidR="00762DDB" w:rsidTr="00AB5E5D">
        <w:tc>
          <w:tcPr>
            <w:tcW w:w="2952" w:type="dxa"/>
            <w:shd w:val="clear" w:color="auto" w:fill="auto"/>
          </w:tcPr>
          <w:p w:rsidR="00762DDB" w:rsidRPr="00AB5E5D" w:rsidRDefault="00762DDB" w:rsidP="00762DDB">
            <w:pPr>
              <w:pStyle w:val="BodyText"/>
              <w:rPr>
                <w:b w:val="0"/>
              </w:rPr>
            </w:pPr>
          </w:p>
          <w:p w:rsidR="00762DDB" w:rsidRPr="00AB5E5D" w:rsidRDefault="00762DDB" w:rsidP="00762DDB">
            <w:pPr>
              <w:pStyle w:val="BodyText"/>
              <w:rPr>
                <w:b w:val="0"/>
              </w:rPr>
            </w:pPr>
            <w:r w:rsidRPr="00AB5E5D">
              <w:rPr>
                <w:b w:val="0"/>
              </w:rPr>
              <w:t xml:space="preserve">Richmond  </w:t>
            </w:r>
          </w:p>
        </w:tc>
        <w:tc>
          <w:tcPr>
            <w:tcW w:w="2952" w:type="dxa"/>
            <w:shd w:val="clear" w:color="auto" w:fill="auto"/>
          </w:tcPr>
          <w:p w:rsidR="00762DDB" w:rsidRPr="00AB5E5D" w:rsidRDefault="00762DDB">
            <w:pPr>
              <w:pStyle w:val="BodyText"/>
              <w:rPr>
                <w:b w:val="0"/>
              </w:rPr>
            </w:pPr>
            <w:r w:rsidRPr="00AB5E5D">
              <w:rPr>
                <w:b w:val="0"/>
              </w:rPr>
              <w:t>510 231-8600</w:t>
            </w:r>
          </w:p>
        </w:tc>
        <w:tc>
          <w:tcPr>
            <w:tcW w:w="2952" w:type="dxa"/>
            <w:shd w:val="clear" w:color="auto" w:fill="auto"/>
          </w:tcPr>
          <w:p w:rsidR="00762DDB" w:rsidRPr="00AB5E5D" w:rsidRDefault="00762DDB">
            <w:pPr>
              <w:pStyle w:val="BodyText"/>
              <w:rPr>
                <w:b w:val="0"/>
              </w:rPr>
            </w:pPr>
            <w:proofErr w:type="spellStart"/>
            <w:r w:rsidRPr="00AB5E5D">
              <w:rPr>
                <w:b w:val="0"/>
              </w:rPr>
              <w:t>Teresita</w:t>
            </w:r>
            <w:proofErr w:type="spellEnd"/>
            <w:r w:rsidRPr="00AB5E5D">
              <w:rPr>
                <w:b w:val="0"/>
              </w:rPr>
              <w:t xml:space="preserve"> Medina</w:t>
            </w:r>
          </w:p>
        </w:tc>
      </w:tr>
      <w:tr w:rsidR="00762DDB" w:rsidTr="00AB5E5D">
        <w:tc>
          <w:tcPr>
            <w:tcW w:w="2952" w:type="dxa"/>
            <w:shd w:val="clear" w:color="auto" w:fill="auto"/>
          </w:tcPr>
          <w:p w:rsidR="00762DDB" w:rsidRPr="00AB5E5D" w:rsidRDefault="00762DDB">
            <w:pPr>
              <w:pStyle w:val="BodyText"/>
              <w:rPr>
                <w:b w:val="0"/>
              </w:rPr>
            </w:pPr>
            <w:r w:rsidRPr="00AB5E5D">
              <w:rPr>
                <w:b w:val="0"/>
              </w:rPr>
              <w:t xml:space="preserve">Pittsburg  </w:t>
            </w:r>
          </w:p>
        </w:tc>
        <w:tc>
          <w:tcPr>
            <w:tcW w:w="2952" w:type="dxa"/>
            <w:shd w:val="clear" w:color="auto" w:fill="auto"/>
          </w:tcPr>
          <w:p w:rsidR="00762DDB" w:rsidRPr="00AB5E5D" w:rsidRDefault="00762DDB">
            <w:pPr>
              <w:pStyle w:val="BodyText"/>
              <w:rPr>
                <w:b w:val="0"/>
              </w:rPr>
            </w:pPr>
            <w:r w:rsidRPr="00AB5E5D">
              <w:rPr>
                <w:b w:val="0"/>
              </w:rPr>
              <w:t>925 431-2460</w:t>
            </w:r>
          </w:p>
        </w:tc>
        <w:tc>
          <w:tcPr>
            <w:tcW w:w="2952" w:type="dxa"/>
            <w:shd w:val="clear" w:color="auto" w:fill="auto"/>
          </w:tcPr>
          <w:p w:rsidR="00762DDB" w:rsidRPr="00AB5E5D" w:rsidRDefault="00762DDB" w:rsidP="00762DDB">
            <w:pPr>
              <w:pStyle w:val="BodyText"/>
              <w:rPr>
                <w:b w:val="0"/>
              </w:rPr>
            </w:pPr>
            <w:r w:rsidRPr="00AB5E5D">
              <w:rPr>
                <w:b w:val="0"/>
              </w:rPr>
              <w:t>Kathy Kushner</w:t>
            </w:r>
          </w:p>
          <w:p w:rsidR="00762DDB" w:rsidRPr="00AB5E5D" w:rsidRDefault="00762DDB" w:rsidP="00762DDB">
            <w:pPr>
              <w:pStyle w:val="BodyText"/>
              <w:rPr>
                <w:b w:val="0"/>
              </w:rPr>
            </w:pPr>
            <w:r w:rsidRPr="00AB5E5D">
              <w:rPr>
                <w:b w:val="0"/>
              </w:rPr>
              <w:t>Kathy Jackson-Moore, RD</w:t>
            </w:r>
          </w:p>
        </w:tc>
      </w:tr>
      <w:tr w:rsidR="00762DDB" w:rsidTr="00AB5E5D">
        <w:tc>
          <w:tcPr>
            <w:tcW w:w="2952" w:type="dxa"/>
            <w:shd w:val="clear" w:color="auto" w:fill="auto"/>
          </w:tcPr>
          <w:p w:rsidR="00762DDB" w:rsidRPr="00AB5E5D" w:rsidRDefault="00762DDB" w:rsidP="00762DDB">
            <w:pPr>
              <w:pStyle w:val="BodyText"/>
              <w:rPr>
                <w:b w:val="0"/>
              </w:rPr>
            </w:pPr>
            <w:r w:rsidRPr="00AB5E5D">
              <w:rPr>
                <w:b w:val="0"/>
              </w:rPr>
              <w:t xml:space="preserve">Brentwood  </w:t>
            </w:r>
          </w:p>
          <w:p w:rsidR="00762DDB" w:rsidRPr="00AB5E5D" w:rsidRDefault="00762DDB" w:rsidP="00762DDB">
            <w:pPr>
              <w:pStyle w:val="BodyText"/>
              <w:rPr>
                <w:b w:val="0"/>
              </w:rPr>
            </w:pPr>
            <w:r w:rsidRPr="00AB5E5D">
              <w:rPr>
                <w:b w:val="0"/>
              </w:rPr>
              <w:t xml:space="preserve">       Open M-</w:t>
            </w:r>
            <w:proofErr w:type="spellStart"/>
            <w:r w:rsidRPr="00AB5E5D">
              <w:rPr>
                <w:b w:val="0"/>
              </w:rPr>
              <w:t>Th</w:t>
            </w:r>
            <w:proofErr w:type="spellEnd"/>
          </w:p>
        </w:tc>
        <w:tc>
          <w:tcPr>
            <w:tcW w:w="2952" w:type="dxa"/>
            <w:shd w:val="clear" w:color="auto" w:fill="auto"/>
          </w:tcPr>
          <w:p w:rsidR="00762DDB" w:rsidRPr="00AB5E5D" w:rsidRDefault="00762DDB">
            <w:pPr>
              <w:pStyle w:val="BodyText"/>
              <w:rPr>
                <w:b w:val="0"/>
              </w:rPr>
            </w:pPr>
            <w:r w:rsidRPr="00AB5E5D">
              <w:rPr>
                <w:b w:val="0"/>
              </w:rPr>
              <w:t>925 513-6880</w:t>
            </w:r>
          </w:p>
        </w:tc>
        <w:tc>
          <w:tcPr>
            <w:tcW w:w="2952" w:type="dxa"/>
            <w:shd w:val="clear" w:color="auto" w:fill="auto"/>
          </w:tcPr>
          <w:p w:rsidR="00762DDB" w:rsidRPr="00AB5E5D" w:rsidRDefault="00762DDB">
            <w:pPr>
              <w:pStyle w:val="BodyText"/>
              <w:rPr>
                <w:b w:val="0"/>
              </w:rPr>
            </w:pPr>
            <w:r w:rsidRPr="00AB5E5D">
              <w:rPr>
                <w:b w:val="0"/>
              </w:rPr>
              <w:t>Carol Pedersen, RD</w:t>
            </w:r>
          </w:p>
        </w:tc>
      </w:tr>
      <w:tr w:rsidR="00762DDB" w:rsidRPr="00AB5E5D" w:rsidTr="00AB5E5D">
        <w:trPr>
          <w:trHeight w:val="70"/>
        </w:trPr>
        <w:tc>
          <w:tcPr>
            <w:tcW w:w="2952" w:type="dxa"/>
            <w:shd w:val="clear" w:color="auto" w:fill="auto"/>
          </w:tcPr>
          <w:p w:rsidR="00762DDB" w:rsidRPr="00A940F8" w:rsidRDefault="00F558D7" w:rsidP="00762DDB">
            <w:pPr>
              <w:pStyle w:val="BodyText"/>
              <w:rPr>
                <w:sz w:val="28"/>
              </w:rPr>
            </w:pPr>
            <w:r w:rsidRPr="00A940F8">
              <w:rPr>
                <w:sz w:val="28"/>
              </w:rPr>
              <w:t>Breastfeeding Advice Line</w:t>
            </w:r>
          </w:p>
        </w:tc>
        <w:tc>
          <w:tcPr>
            <w:tcW w:w="2952" w:type="dxa"/>
            <w:shd w:val="clear" w:color="auto" w:fill="auto"/>
          </w:tcPr>
          <w:p w:rsidR="00762DDB" w:rsidRPr="00A940F8" w:rsidRDefault="00F558D7">
            <w:pPr>
              <w:pStyle w:val="BodyText"/>
              <w:rPr>
                <w:sz w:val="28"/>
              </w:rPr>
            </w:pPr>
            <w:r w:rsidRPr="00A940F8">
              <w:rPr>
                <w:sz w:val="28"/>
              </w:rPr>
              <w:t>1-866-878-7767</w:t>
            </w:r>
          </w:p>
        </w:tc>
        <w:tc>
          <w:tcPr>
            <w:tcW w:w="2952" w:type="dxa"/>
            <w:shd w:val="clear" w:color="auto" w:fill="auto"/>
          </w:tcPr>
          <w:p w:rsidR="00762DDB" w:rsidRPr="00762DDB" w:rsidRDefault="00762DDB">
            <w:pPr>
              <w:pStyle w:val="BodyText"/>
            </w:pPr>
          </w:p>
        </w:tc>
      </w:tr>
    </w:tbl>
    <w:p w:rsidR="00762DDB" w:rsidRPr="008B74C4" w:rsidRDefault="00762DDB">
      <w:pPr>
        <w:pStyle w:val="BodyText"/>
        <w:rPr>
          <w:lang w:val="es-MX"/>
        </w:rPr>
      </w:pPr>
    </w:p>
    <w:sectPr w:rsidR="00762DDB" w:rsidRPr="008B74C4" w:rsidSect="009A5A75">
      <w:footerReference w:type="default" r:id="rId7"/>
      <w:pgSz w:w="12240" w:h="15840"/>
      <w:pgMar w:top="900" w:right="108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E2F0E" w:rsidRDefault="00DE2F0E" w:rsidP="001A3B80">
      <w:r>
        <w:separator/>
      </w:r>
    </w:p>
  </w:endnote>
  <w:endnote w:type="continuationSeparator" w:id="0">
    <w:p w:rsidR="00DE2F0E" w:rsidRDefault="00DE2F0E" w:rsidP="001A3B8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3B80" w:rsidRDefault="00E84327">
    <w:pPr>
      <w:pStyle w:val="Footer"/>
    </w:pPr>
    <w:fldSimple w:instr=" FILENAME  \p  \* MERGEFORMAT ">
      <w:r>
        <w:rPr>
          <w:noProof/>
        </w:rPr>
        <w:t>C:\Users\Betsy\Documents\CCRMC\WIC\WIC Pump Loan program  for Patients.doc</w:t>
      </w:r>
    </w:fldSimple>
  </w:p>
  <w:p w:rsidR="001A3B80" w:rsidRDefault="001A3B80">
    <w:pPr>
      <w:pStyle w:val="Footer"/>
    </w:pPr>
    <w:r>
      <w:t xml:space="preserve">Revised </w:t>
    </w:r>
    <w:r w:rsidR="00326E99">
      <w:t>11/21</w:t>
    </w:r>
    <w:r>
      <w:t>/2011</w:t>
    </w:r>
  </w:p>
  <w:p w:rsidR="001A3B80" w:rsidRDefault="001A3B8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E2F0E" w:rsidRDefault="00DE2F0E" w:rsidP="001A3B80">
      <w:r>
        <w:separator/>
      </w:r>
    </w:p>
  </w:footnote>
  <w:footnote w:type="continuationSeparator" w:id="0">
    <w:p w:rsidR="00DE2F0E" w:rsidRDefault="00DE2F0E" w:rsidP="001A3B8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BC6704"/>
    <w:multiLevelType w:val="hybridMultilevel"/>
    <w:tmpl w:val="165E55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72B9F"/>
    <w:rsid w:val="000B57C8"/>
    <w:rsid w:val="001800E4"/>
    <w:rsid w:val="001A3B80"/>
    <w:rsid w:val="00260032"/>
    <w:rsid w:val="00326E99"/>
    <w:rsid w:val="0039783D"/>
    <w:rsid w:val="003A531D"/>
    <w:rsid w:val="004D01BA"/>
    <w:rsid w:val="005118A5"/>
    <w:rsid w:val="00542406"/>
    <w:rsid w:val="00736711"/>
    <w:rsid w:val="00762DDB"/>
    <w:rsid w:val="007B57FA"/>
    <w:rsid w:val="00872B9F"/>
    <w:rsid w:val="008B74C4"/>
    <w:rsid w:val="009A5A75"/>
    <w:rsid w:val="00A07226"/>
    <w:rsid w:val="00A940F8"/>
    <w:rsid w:val="00AB5E5D"/>
    <w:rsid w:val="00AE32A1"/>
    <w:rsid w:val="00CD41E6"/>
    <w:rsid w:val="00D261B2"/>
    <w:rsid w:val="00DE2F0E"/>
    <w:rsid w:val="00E070A1"/>
    <w:rsid w:val="00E2570D"/>
    <w:rsid w:val="00E67292"/>
    <w:rsid w:val="00E84327"/>
    <w:rsid w:val="00F558D7"/>
    <w:rsid w:val="00F656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" w:hAnsi="Arial"/>
      <w:b/>
      <w:szCs w:val="20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bCs/>
      <w:u w:val="single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bCs/>
    </w:rPr>
  </w:style>
  <w:style w:type="paragraph" w:styleId="BodyText">
    <w:name w:val="Body Text"/>
    <w:basedOn w:val="Normal"/>
    <w:semiHidden/>
    <w:rPr>
      <w:b/>
      <w:bCs/>
    </w:rPr>
  </w:style>
  <w:style w:type="table" w:styleId="TableGrid">
    <w:name w:val="Table Grid"/>
    <w:basedOn w:val="TableNormal"/>
    <w:uiPriority w:val="59"/>
    <w:rsid w:val="00762DD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1A3B8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A3B80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1A3B8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A3B80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A3B8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3B8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274</Words>
  <Characters>1565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Contra Costa WIC Breastfeeding Support</vt:lpstr>
    </vt:vector>
  </TitlesOfParts>
  <Company/>
  <LinksUpToDate>false</LinksUpToDate>
  <CharactersWithSpaces>1836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Contra Costa WIC Breastfeeding Support</dc:title>
  <dc:creator>cinnie chou</dc:creator>
  <cp:lastModifiedBy>THE  HANSENS</cp:lastModifiedBy>
  <cp:revision>4</cp:revision>
  <cp:lastPrinted>2010-08-30T22:38:00Z</cp:lastPrinted>
  <dcterms:created xsi:type="dcterms:W3CDTF">2011-11-22T00:32:00Z</dcterms:created>
  <dcterms:modified xsi:type="dcterms:W3CDTF">2011-11-22T01:45:00Z</dcterms:modified>
</cp:coreProperties>
</file>