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03" w:rsidRPr="00BB2403" w:rsidRDefault="00BB2403" w:rsidP="00BB2403">
      <w:pPr>
        <w:pStyle w:val="Body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Rh Negative M</w:t>
      </w:r>
      <w:r w:rsidRPr="00BB2403">
        <w:rPr>
          <w:b/>
          <w:sz w:val="28"/>
          <w:szCs w:val="28"/>
        </w:rPr>
        <w:t>others</w:t>
      </w:r>
    </w:p>
    <w:p w:rsidR="00BB2403" w:rsidRPr="00BB2403" w:rsidRDefault="00BB2403" w:rsidP="00BB2403">
      <w:pPr>
        <w:pStyle w:val="Body"/>
        <w:jc w:val="center"/>
        <w:rPr>
          <w:b/>
          <w:sz w:val="28"/>
          <w:szCs w:val="28"/>
        </w:rPr>
      </w:pPr>
    </w:p>
    <w:p w:rsidR="00BB2403" w:rsidRDefault="00BB2403" w:rsidP="00BB2403">
      <w:pPr>
        <w:pStyle w:val="Body"/>
      </w:pPr>
      <w:r>
        <w:t xml:space="preserve">Rh </w:t>
      </w:r>
      <w:proofErr w:type="spellStart"/>
      <w:r>
        <w:t>neg</w:t>
      </w:r>
      <w:proofErr w:type="spellEnd"/>
      <w:r>
        <w:t xml:space="preserve"> mothers are at risk of developing antibodies to the D antigen of the Rh group of antigens if exposed to Rh positive blood. These prenatal patients are identified by an Rh negative blood type and a negative antibody screen in the prenatal lab panel. The goal is to prevent sensitization to the Rh antigen to lessen harm to future pregnancies.</w:t>
      </w:r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>Most common sensitization occurs from carrying a pregnancy with an Rh positive fetus from an Rh positive father and sensitization can be prevented by administering Rh antibodies IM preferably within 72h</w:t>
      </w:r>
      <w:r>
        <w:t xml:space="preserve">rs and up to 2 </w:t>
      </w:r>
      <w:proofErr w:type="spellStart"/>
      <w:r>
        <w:t>wks</w:t>
      </w:r>
      <w:proofErr w:type="spellEnd"/>
      <w:r>
        <w:t xml:space="preserve"> </w:t>
      </w:r>
      <w:r>
        <w:t xml:space="preserve">after exposure. The commercial preparation is </w:t>
      </w:r>
      <w:proofErr w:type="spellStart"/>
      <w:r>
        <w:t>Rhogam</w:t>
      </w:r>
      <w:proofErr w:type="spellEnd"/>
      <w:r>
        <w:t>.</w:t>
      </w:r>
    </w:p>
    <w:p w:rsidR="00BB2403" w:rsidRDefault="00BB2403" w:rsidP="00BB2403">
      <w:pPr>
        <w:pStyle w:val="Body"/>
      </w:pPr>
      <w:r>
        <w:tab/>
        <w:t xml:space="preserve">50 mcg </w:t>
      </w:r>
      <w:proofErr w:type="gramStart"/>
      <w:r>
        <w:t>IM  if</w:t>
      </w:r>
      <w:proofErr w:type="gramEnd"/>
      <w:r>
        <w:t xml:space="preserve"> &lt;12wks</w:t>
      </w:r>
    </w:p>
    <w:p w:rsidR="00BB2403" w:rsidRDefault="00BB2403" w:rsidP="00BB2403">
      <w:pPr>
        <w:pStyle w:val="Body"/>
      </w:pPr>
      <w:r>
        <w:tab/>
        <w:t xml:space="preserve">300 mcg IM if &gt;12 </w:t>
      </w:r>
      <w:proofErr w:type="spellStart"/>
      <w:r>
        <w:t>wks</w:t>
      </w:r>
      <w:proofErr w:type="spellEnd"/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 xml:space="preserve">Sensitization can occur with delivery, during the latter portion of the pregnancy, or from other events which cause </w:t>
      </w:r>
      <w:proofErr w:type="spellStart"/>
      <w:r>
        <w:t>feto</w:t>
      </w:r>
      <w:proofErr w:type="spellEnd"/>
      <w:r>
        <w:t xml:space="preserve">-maternal bleeding such as </w:t>
      </w:r>
      <w:r>
        <w:t xml:space="preserve">amniocentesis, CVS, </w:t>
      </w:r>
      <w:proofErr w:type="spellStart"/>
      <w:r>
        <w:t>cordocentesis</w:t>
      </w:r>
      <w:proofErr w:type="spellEnd"/>
      <w:r>
        <w:t>, version, trauma, miscarriage/ ectopic/ elective abortion/molar pregnancy, antenatal hemorrhage.</w:t>
      </w:r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 xml:space="preserve">Give </w:t>
      </w:r>
      <w:proofErr w:type="spellStart"/>
      <w:r>
        <w:t>Rhogam</w:t>
      </w:r>
      <w:proofErr w:type="spellEnd"/>
      <w:r>
        <w:t xml:space="preserve"> routinely at 28wks and for any antenatal vaginal bleeding, abdominal trauma, early </w:t>
      </w:r>
      <w:proofErr w:type="spellStart"/>
      <w:r>
        <w:t>pregancy</w:t>
      </w:r>
      <w:proofErr w:type="spellEnd"/>
      <w:r>
        <w:t xml:space="preserve"> loss </w:t>
      </w:r>
      <w:proofErr w:type="gramStart"/>
      <w:r>
        <w:t>( mole</w:t>
      </w:r>
      <w:proofErr w:type="gramEnd"/>
      <w:r>
        <w:t>, EAB, SAB, ectopic)  or invasive procedures detailed above.</w:t>
      </w:r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 xml:space="preserve">Give </w:t>
      </w:r>
      <w:proofErr w:type="spellStart"/>
      <w:r>
        <w:t>Rhogam</w:t>
      </w:r>
      <w:proofErr w:type="spellEnd"/>
      <w:r>
        <w:t xml:space="preserve"> within 3 days postpartum if cord blood shows baby to be RH positive</w:t>
      </w:r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 xml:space="preserve">Give more than standard dose </w:t>
      </w:r>
      <w:proofErr w:type="spellStart"/>
      <w:r>
        <w:t>Rhogam</w:t>
      </w:r>
      <w:proofErr w:type="spellEnd"/>
      <w:r>
        <w:t xml:space="preserve"> in cases of more significant </w:t>
      </w:r>
      <w:proofErr w:type="spellStart"/>
      <w:r>
        <w:t>feto</w:t>
      </w:r>
      <w:proofErr w:type="spellEnd"/>
      <w:r>
        <w:t>-</w:t>
      </w:r>
      <w:r>
        <w:t>maternal bleeding.</w:t>
      </w:r>
    </w:p>
    <w:p w:rsidR="00BB2403" w:rsidRDefault="00BB2403" w:rsidP="00BB2403">
      <w:pPr>
        <w:pStyle w:val="Body"/>
      </w:pPr>
      <w:r>
        <w:t xml:space="preserve"> This situation is confirmed with a rosette test on maternal blood.</w:t>
      </w:r>
    </w:p>
    <w:p w:rsidR="00BB2403" w:rsidRDefault="00BB2403" w:rsidP="00BB2403">
      <w:pPr>
        <w:pStyle w:val="Body"/>
      </w:pPr>
      <w:r>
        <w:tab/>
        <w:t xml:space="preserve">-if rosette test negative, a standard dose of </w:t>
      </w:r>
      <w:proofErr w:type="spellStart"/>
      <w:r>
        <w:t>Rhogam</w:t>
      </w:r>
      <w:proofErr w:type="spellEnd"/>
      <w:r>
        <w:t xml:space="preserve"> will do</w:t>
      </w:r>
    </w:p>
    <w:p w:rsidR="00BB2403" w:rsidRDefault="00BB2403" w:rsidP="00BB2403">
      <w:pPr>
        <w:pStyle w:val="Body"/>
      </w:pPr>
      <w:r>
        <w:tab/>
        <w:t xml:space="preserve">-if rosette positive, more </w:t>
      </w:r>
      <w:proofErr w:type="spellStart"/>
      <w:r>
        <w:t>Rhogan</w:t>
      </w:r>
      <w:proofErr w:type="spellEnd"/>
      <w:r>
        <w:t xml:space="preserve"> is necessary </w:t>
      </w:r>
    </w:p>
    <w:p w:rsidR="00BB2403" w:rsidRDefault="00BB2403" w:rsidP="00BB2403">
      <w:pPr>
        <w:pStyle w:val="Body"/>
      </w:pPr>
      <w:r>
        <w:tab/>
      </w:r>
      <w:r>
        <w:tab/>
        <w:t>(</w:t>
      </w:r>
      <w:proofErr w:type="gramStart"/>
      <w:r>
        <w:t>dose</w:t>
      </w:r>
      <w:proofErr w:type="gramEnd"/>
      <w:r>
        <w:t xml:space="preserve"> calculated with a </w:t>
      </w:r>
      <w:proofErr w:type="spellStart"/>
      <w:r>
        <w:t>Kleihauer</w:t>
      </w:r>
      <w:proofErr w:type="spellEnd"/>
      <w:r>
        <w:t xml:space="preserve"> </w:t>
      </w:r>
      <w:proofErr w:type="spellStart"/>
      <w:r>
        <w:t>betke</w:t>
      </w:r>
      <w:proofErr w:type="spellEnd"/>
      <w:r>
        <w:t xml:space="preserve"> test quantitating the </w:t>
      </w:r>
      <w:proofErr w:type="spellStart"/>
      <w:r>
        <w:t>fetomat</w:t>
      </w:r>
      <w:proofErr w:type="spellEnd"/>
      <w:r>
        <w:t xml:space="preserve"> bleed)</w:t>
      </w:r>
    </w:p>
    <w:p w:rsidR="00BB2403" w:rsidRDefault="00BB2403" w:rsidP="00BB2403">
      <w:pPr>
        <w:pStyle w:val="Body"/>
      </w:pPr>
    </w:p>
    <w:p w:rsidR="00BB2403" w:rsidRDefault="00BB2403" w:rsidP="00BB2403">
      <w:pPr>
        <w:pStyle w:val="Body"/>
      </w:pPr>
      <w:r>
        <w:t xml:space="preserve">Rh negative mothers who have already been sensitized have a positive antibody screen to the D allele of the Rh antigen on the prenatal lab panel-the goal is to identify fetal hemolysis from the </w:t>
      </w:r>
      <w:proofErr w:type="spellStart"/>
      <w:r>
        <w:t>transplacental</w:t>
      </w:r>
      <w:proofErr w:type="spellEnd"/>
      <w:r>
        <w:t xml:space="preserve"> passage of these antibodies from mom to baby</w:t>
      </w:r>
    </w:p>
    <w:p w:rsidR="00BB2403" w:rsidRDefault="00BB2403" w:rsidP="00BB2403">
      <w:pPr>
        <w:pStyle w:val="Body"/>
      </w:pPr>
      <w:proofErr w:type="gramStart"/>
      <w:r>
        <w:t>see</w:t>
      </w:r>
      <w:proofErr w:type="gramEnd"/>
      <w:r>
        <w:t xml:space="preserve"> </w:t>
      </w:r>
      <w:proofErr w:type="spellStart"/>
      <w:r>
        <w:t>isoimmunization</w:t>
      </w:r>
      <w:proofErr w:type="spellEnd"/>
      <w:r>
        <w:t xml:space="preserve"> guideline</w:t>
      </w:r>
    </w:p>
    <w:p w:rsidR="00BB2403" w:rsidRPr="00BB2403" w:rsidRDefault="00BB2403" w:rsidP="00BB2403">
      <w:pPr>
        <w:pStyle w:val="Body"/>
      </w:pPr>
    </w:p>
    <w:p w:rsidR="00BB2403" w:rsidRPr="00BB2403" w:rsidRDefault="00BB2403" w:rsidP="00BB2403">
      <w:pPr>
        <w:pStyle w:val="Body"/>
        <w:rPr>
          <w:b/>
        </w:rPr>
      </w:pPr>
      <w:r w:rsidRPr="00BB2403">
        <w:rPr>
          <w:b/>
        </w:rPr>
        <w:t xml:space="preserve">***Note that recent administration of </w:t>
      </w:r>
      <w:proofErr w:type="spellStart"/>
      <w:r w:rsidRPr="00BB2403">
        <w:rPr>
          <w:b/>
        </w:rPr>
        <w:t>Rhogam</w:t>
      </w:r>
      <w:proofErr w:type="spellEnd"/>
      <w:r w:rsidRPr="00BB2403">
        <w:rPr>
          <w:b/>
        </w:rPr>
        <w:t xml:space="preserve"> is probably the most common reason for a positive D antibody on screening labs-get a good history of any potential clinical encounters where the patient may have received </w:t>
      </w:r>
      <w:proofErr w:type="spellStart"/>
      <w:r w:rsidRPr="00BB2403">
        <w:rPr>
          <w:b/>
        </w:rPr>
        <w:t>Rhogam</w:t>
      </w:r>
      <w:proofErr w:type="spellEnd"/>
      <w:r w:rsidRPr="00BB2403">
        <w:rPr>
          <w:b/>
        </w:rPr>
        <w:t xml:space="preserve">-patient would not be at risk of hemolysis and would still require </w:t>
      </w:r>
      <w:proofErr w:type="spellStart"/>
      <w:r w:rsidRPr="00BB2403">
        <w:rPr>
          <w:b/>
        </w:rPr>
        <w:t>Rhogam</w:t>
      </w:r>
      <w:proofErr w:type="spellEnd"/>
      <w:r w:rsidRPr="00BB2403">
        <w:rPr>
          <w:b/>
        </w:rPr>
        <w:t xml:space="preserve"> </w:t>
      </w:r>
      <w:r>
        <w:rPr>
          <w:b/>
        </w:rPr>
        <w:t xml:space="preserve">later </w:t>
      </w:r>
      <w:bookmarkStart w:id="0" w:name="_GoBack"/>
      <w:bookmarkEnd w:id="0"/>
      <w:r w:rsidRPr="00BB2403">
        <w:rPr>
          <w:b/>
        </w:rPr>
        <w:t>during this pregnancy***</w:t>
      </w:r>
    </w:p>
    <w:p w:rsidR="00DA2853" w:rsidRPr="00BB2403" w:rsidRDefault="00DA2853">
      <w:pPr>
        <w:rPr>
          <w:b/>
        </w:rPr>
      </w:pPr>
    </w:p>
    <w:sectPr w:rsidR="00DA2853" w:rsidRPr="00BB2403" w:rsidSect="00A341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D7" w:rsidRDefault="007766D7" w:rsidP="00490BE3">
      <w:pPr>
        <w:spacing w:after="0" w:line="240" w:lineRule="auto"/>
      </w:pPr>
      <w:r>
        <w:separator/>
      </w:r>
    </w:p>
  </w:endnote>
  <w:endnote w:type="continuationSeparator" w:id="0">
    <w:p w:rsidR="007766D7" w:rsidRDefault="007766D7" w:rsidP="0049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Default="001B7E27">
    <w:pPr>
      <w:pStyle w:val="Footer"/>
    </w:pPr>
    <w:r>
      <w:t xml:space="preserve">These guidelines are based on current evidence and consensus within the CCRMC OBGYN </w:t>
    </w:r>
    <w:proofErr w:type="spellStart"/>
    <w:r>
      <w:t>Dept</w:t>
    </w:r>
    <w:proofErr w:type="spellEnd"/>
    <w:r>
      <w:t xml:space="preserve"> and consulting </w:t>
    </w:r>
    <w:proofErr w:type="spellStart"/>
    <w:r>
      <w:t>Perinatologists</w:t>
    </w:r>
    <w:proofErr w:type="spellEnd"/>
    <w:r>
      <w:t xml:space="preserve"> understa</w:t>
    </w:r>
    <w:r w:rsidR="006C0C29">
      <w:t xml:space="preserve">nding that alternative care plans are appropriate </w:t>
    </w:r>
    <w:r>
      <w:t>based o</w:t>
    </w:r>
    <w:r w:rsidR="006C0C29">
      <w:t xml:space="preserve">n individual patient situation and </w:t>
    </w:r>
    <w:r>
      <w:t>changes in the evidence and nati</w:t>
    </w:r>
    <w:r w:rsidR="006C0C29">
      <w:t>onal recommendations.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D7" w:rsidRDefault="007766D7" w:rsidP="00490BE3">
      <w:pPr>
        <w:spacing w:after="0" w:line="240" w:lineRule="auto"/>
      </w:pPr>
      <w:r>
        <w:separator/>
      </w:r>
    </w:p>
  </w:footnote>
  <w:footnote w:type="continuationSeparator" w:id="0">
    <w:p w:rsidR="007766D7" w:rsidRDefault="007766D7" w:rsidP="00490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E3" w:rsidRPr="001B7E27" w:rsidRDefault="001B7E27" w:rsidP="001B7E27">
    <w:pPr>
      <w:pStyle w:val="Header"/>
      <w:rPr>
        <w:b/>
        <w:szCs w:val="28"/>
      </w:rPr>
    </w:pPr>
    <w:r>
      <w:rPr>
        <w:b/>
        <w:szCs w:val="28"/>
      </w:rPr>
      <w:t xml:space="preserve">CCRMC </w:t>
    </w:r>
    <w:proofErr w:type="spellStart"/>
    <w:r>
      <w:rPr>
        <w:b/>
        <w:szCs w:val="28"/>
      </w:rPr>
      <w:t>Dept</w:t>
    </w:r>
    <w:proofErr w:type="spellEnd"/>
    <w:r>
      <w:rPr>
        <w:b/>
        <w:szCs w:val="28"/>
      </w:rPr>
      <w:t xml:space="preserve"> OBGYN</w:t>
    </w:r>
    <w:r>
      <w:rPr>
        <w:b/>
        <w:szCs w:val="28"/>
      </w:rPr>
      <w:tab/>
    </w:r>
    <w:r>
      <w:rPr>
        <w:b/>
        <w:szCs w:val="28"/>
      </w:rPr>
      <w:tab/>
      <w:t>Updated October 2014</w:t>
    </w:r>
    <w:r>
      <w:rPr>
        <w:b/>
        <w:szCs w:val="28"/>
      </w:rPr>
      <w:tab/>
    </w:r>
  </w:p>
  <w:p w:rsidR="001B7E27" w:rsidRDefault="001B7E27" w:rsidP="001B7E27">
    <w:pPr>
      <w:pStyle w:val="Header"/>
      <w:jc w:val="center"/>
      <w:rPr>
        <w:b/>
        <w:sz w:val="32"/>
        <w:szCs w:val="24"/>
      </w:rPr>
    </w:pPr>
    <w:r>
      <w:rPr>
        <w:b/>
        <w:sz w:val="32"/>
        <w:szCs w:val="24"/>
      </w:rPr>
      <w:t xml:space="preserve">Prenatal </w:t>
    </w:r>
    <w:r w:rsidR="006C0C29">
      <w:rPr>
        <w:b/>
        <w:sz w:val="32"/>
        <w:szCs w:val="24"/>
      </w:rPr>
      <w:t>Guideline</w:t>
    </w:r>
  </w:p>
  <w:p w:rsidR="00B77730" w:rsidRPr="00323DEA" w:rsidRDefault="00B77730" w:rsidP="00B77730">
    <w:pPr>
      <w:pStyle w:val="Footer"/>
      <w:rPr>
        <w:sz w:val="16"/>
      </w:rPr>
    </w:pPr>
    <w:r w:rsidRPr="001B7E27">
      <w:rPr>
        <w:szCs w:val="24"/>
      </w:rPr>
      <w:t>Consultation available 24 hours per day from OB on-call at 925-370-5608 or via page/</w:t>
    </w:r>
    <w:proofErr w:type="spellStart"/>
    <w:r w:rsidRPr="001B7E27">
      <w:rPr>
        <w:szCs w:val="24"/>
      </w:rPr>
      <w:t>amion</w:t>
    </w:r>
    <w:proofErr w:type="spellEnd"/>
    <w:r w:rsidRPr="001B7E27">
      <w:rPr>
        <w:szCs w:val="24"/>
      </w:rPr>
      <w:t>,</w:t>
    </w:r>
    <w:r>
      <w:rPr>
        <w:szCs w:val="24"/>
      </w:rPr>
      <w:t xml:space="preserve"> via </w:t>
    </w:r>
    <w:proofErr w:type="spellStart"/>
    <w:r>
      <w:rPr>
        <w:szCs w:val="24"/>
      </w:rPr>
      <w:t>inbasket</w:t>
    </w:r>
    <w:proofErr w:type="spellEnd"/>
    <w:r>
      <w:rPr>
        <w:szCs w:val="24"/>
      </w:rPr>
      <w:t xml:space="preserve"> to OB </w:t>
    </w:r>
    <w:proofErr w:type="spellStart"/>
    <w:r>
      <w:rPr>
        <w:szCs w:val="24"/>
      </w:rPr>
      <w:t>dept</w:t>
    </w:r>
    <w:proofErr w:type="spellEnd"/>
    <w:r>
      <w:rPr>
        <w:szCs w:val="24"/>
      </w:rPr>
      <w:t xml:space="preserve"> member</w:t>
    </w:r>
    <w:r w:rsidRPr="001B7E27">
      <w:rPr>
        <w:szCs w:val="24"/>
      </w:rPr>
      <w:t xml:space="preserve"> or by calling </w:t>
    </w:r>
    <w:proofErr w:type="spellStart"/>
    <w:r w:rsidRPr="001B7E27">
      <w:rPr>
        <w:szCs w:val="24"/>
      </w:rPr>
      <w:t>Perinatologist</w:t>
    </w:r>
    <w:proofErr w:type="spellEnd"/>
    <w:r w:rsidRPr="001B7E27">
      <w:rPr>
        <w:szCs w:val="24"/>
      </w:rPr>
      <w:t xml:space="preserve"> at 510-</w:t>
    </w:r>
    <w:r>
      <w:rPr>
        <w:szCs w:val="24"/>
      </w:rPr>
      <w:t xml:space="preserve">444-0790 </w:t>
    </w:r>
    <w:r w:rsidRPr="001B7E27">
      <w:rPr>
        <w:szCs w:val="24"/>
      </w:rPr>
      <w:t>during the day and 510-204-1572 after</w:t>
    </w:r>
    <w:r>
      <w:rPr>
        <w:szCs w:val="24"/>
      </w:rPr>
      <w:t xml:space="preserve"> </w:t>
    </w:r>
    <w:r w:rsidRPr="001B7E27">
      <w:rPr>
        <w:szCs w:val="24"/>
      </w:rPr>
      <w:t>hours.</w:t>
    </w:r>
    <w:r>
      <w:rPr>
        <w:szCs w:val="24"/>
      </w:rPr>
      <w:t xml:space="preserve">  </w:t>
    </w:r>
    <w:r w:rsidRPr="001B7E27">
      <w:rPr>
        <w:szCs w:val="24"/>
      </w:rPr>
      <w:t>Consultation app</w:t>
    </w:r>
    <w:r>
      <w:rPr>
        <w:szCs w:val="24"/>
      </w:rPr>
      <w:t>ointment</w:t>
    </w:r>
    <w:r w:rsidRPr="001B7E27">
      <w:rPr>
        <w:szCs w:val="24"/>
      </w:rPr>
      <w:t xml:space="preserve">s </w:t>
    </w:r>
    <w:r>
      <w:rPr>
        <w:szCs w:val="24"/>
      </w:rPr>
      <w:t xml:space="preserve">or transfer of care to more experienced prenatal clinician </w:t>
    </w:r>
    <w:r w:rsidRPr="001B7E27">
      <w:rPr>
        <w:szCs w:val="24"/>
      </w:rPr>
      <w:t>available at major clinics sites—see consultation guidelines for more information</w:t>
    </w:r>
    <w:r>
      <w:rPr>
        <w:szCs w:val="24"/>
      </w:rPr>
      <w:t>.</w:t>
    </w:r>
  </w:p>
  <w:p w:rsidR="00490BE3" w:rsidRPr="001B7E27" w:rsidRDefault="00490BE3" w:rsidP="00B77730">
    <w:pPr>
      <w:pStyle w:val="Footer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3F" w:rsidRDefault="00D877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41B"/>
    <w:multiLevelType w:val="hybridMultilevel"/>
    <w:tmpl w:val="C7EC4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E0192"/>
    <w:multiLevelType w:val="hybridMultilevel"/>
    <w:tmpl w:val="C1CAE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222A5"/>
    <w:multiLevelType w:val="hybridMultilevel"/>
    <w:tmpl w:val="7C3A5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740C"/>
    <w:multiLevelType w:val="hybridMultilevel"/>
    <w:tmpl w:val="A274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740FE"/>
    <w:multiLevelType w:val="hybridMultilevel"/>
    <w:tmpl w:val="1032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F4F95"/>
    <w:multiLevelType w:val="hybridMultilevel"/>
    <w:tmpl w:val="A7C8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E2018"/>
    <w:multiLevelType w:val="hybridMultilevel"/>
    <w:tmpl w:val="28605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82FCF"/>
    <w:multiLevelType w:val="hybridMultilevel"/>
    <w:tmpl w:val="B170C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F7C68"/>
    <w:multiLevelType w:val="hybridMultilevel"/>
    <w:tmpl w:val="D2966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37C38"/>
    <w:multiLevelType w:val="hybridMultilevel"/>
    <w:tmpl w:val="A7C01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657B5"/>
    <w:multiLevelType w:val="hybridMultilevel"/>
    <w:tmpl w:val="0CA68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BE3"/>
    <w:rsid w:val="00057542"/>
    <w:rsid w:val="001627D2"/>
    <w:rsid w:val="00170580"/>
    <w:rsid w:val="001B7E27"/>
    <w:rsid w:val="001C41DD"/>
    <w:rsid w:val="001D1D3B"/>
    <w:rsid w:val="00247262"/>
    <w:rsid w:val="002A67D4"/>
    <w:rsid w:val="002C6005"/>
    <w:rsid w:val="00321467"/>
    <w:rsid w:val="003675D7"/>
    <w:rsid w:val="00402A61"/>
    <w:rsid w:val="004356FA"/>
    <w:rsid w:val="0048311C"/>
    <w:rsid w:val="00490BE3"/>
    <w:rsid w:val="005057F4"/>
    <w:rsid w:val="00617D46"/>
    <w:rsid w:val="0063035D"/>
    <w:rsid w:val="006C0C29"/>
    <w:rsid w:val="006F0AB6"/>
    <w:rsid w:val="006F4F64"/>
    <w:rsid w:val="00716154"/>
    <w:rsid w:val="00736948"/>
    <w:rsid w:val="00742E5A"/>
    <w:rsid w:val="007766D7"/>
    <w:rsid w:val="00822505"/>
    <w:rsid w:val="009177B6"/>
    <w:rsid w:val="0093582E"/>
    <w:rsid w:val="00A12ECA"/>
    <w:rsid w:val="00A17AE3"/>
    <w:rsid w:val="00A33574"/>
    <w:rsid w:val="00A34191"/>
    <w:rsid w:val="00A404C8"/>
    <w:rsid w:val="00A95B3E"/>
    <w:rsid w:val="00AA421A"/>
    <w:rsid w:val="00AC2E73"/>
    <w:rsid w:val="00AE3B77"/>
    <w:rsid w:val="00B77730"/>
    <w:rsid w:val="00B912A7"/>
    <w:rsid w:val="00BA189C"/>
    <w:rsid w:val="00BB2403"/>
    <w:rsid w:val="00BF371A"/>
    <w:rsid w:val="00C21AAA"/>
    <w:rsid w:val="00C9391D"/>
    <w:rsid w:val="00CC3A51"/>
    <w:rsid w:val="00CD5B7E"/>
    <w:rsid w:val="00D3570A"/>
    <w:rsid w:val="00D8773F"/>
    <w:rsid w:val="00DA2853"/>
    <w:rsid w:val="00DD5594"/>
    <w:rsid w:val="00F70AD3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BE3"/>
  </w:style>
  <w:style w:type="paragraph" w:styleId="Footer">
    <w:name w:val="footer"/>
    <w:basedOn w:val="Normal"/>
    <w:link w:val="FooterChar"/>
    <w:uiPriority w:val="99"/>
    <w:unhideWhenUsed/>
    <w:rsid w:val="00490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BE3"/>
  </w:style>
  <w:style w:type="paragraph" w:styleId="BalloonText">
    <w:name w:val="Balloon Text"/>
    <w:basedOn w:val="Normal"/>
    <w:link w:val="BalloonTextChar"/>
    <w:uiPriority w:val="99"/>
    <w:semiHidden/>
    <w:unhideWhenUsed/>
    <w:rsid w:val="00490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B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0AD3"/>
    <w:pPr>
      <w:ind w:left="720"/>
      <w:contextualSpacing/>
    </w:pPr>
  </w:style>
  <w:style w:type="paragraph" w:customStyle="1" w:styleId="Body">
    <w:name w:val="Body"/>
    <w:rsid w:val="00BB2403"/>
    <w:pPr>
      <w:spacing w:after="0" w:line="240" w:lineRule="auto"/>
    </w:pPr>
    <w:rPr>
      <w:rFonts w:ascii="Helvetica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Judy</cp:lastModifiedBy>
  <cp:revision>2</cp:revision>
  <dcterms:created xsi:type="dcterms:W3CDTF">2014-11-05T06:20:00Z</dcterms:created>
  <dcterms:modified xsi:type="dcterms:W3CDTF">2014-11-05T06:20:00Z</dcterms:modified>
</cp:coreProperties>
</file>