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A0DE0" w14:textId="77777777" w:rsidR="00F45024" w:rsidRDefault="007B12AD" w:rsidP="00F45024">
      <w:pPr>
        <w:widowControl w:val="0"/>
        <w:autoSpaceDE w:val="0"/>
        <w:autoSpaceDN w:val="0"/>
        <w:adjustRightInd w:val="0"/>
        <w:jc w:val="center"/>
        <w:rPr>
          <w:rFonts w:ascii="Calibri" w:hAnsi="Calibri" w:cs="Calibri"/>
          <w:b/>
          <w:color w:val="343434"/>
          <w:sz w:val="32"/>
          <w:szCs w:val="30"/>
          <w:u w:val="single"/>
        </w:rPr>
      </w:pPr>
      <w:r w:rsidRPr="007B12AD">
        <w:rPr>
          <w:rFonts w:ascii="Calibri" w:hAnsi="Calibri" w:cs="Calibri"/>
          <w:b/>
          <w:color w:val="343434"/>
          <w:sz w:val="32"/>
          <w:szCs w:val="30"/>
          <w:u w:val="single"/>
        </w:rPr>
        <w:t>CCRMC Perinatal Newsletter</w:t>
      </w:r>
    </w:p>
    <w:p w14:paraId="790FC538" w14:textId="77777777" w:rsidR="00F45024" w:rsidRDefault="00F45024" w:rsidP="00F45024">
      <w:pPr>
        <w:widowControl w:val="0"/>
        <w:autoSpaceDE w:val="0"/>
        <w:autoSpaceDN w:val="0"/>
        <w:adjustRightInd w:val="0"/>
        <w:jc w:val="center"/>
        <w:rPr>
          <w:rFonts w:ascii="Calibri" w:hAnsi="Calibri" w:cs="Calibri"/>
          <w:b/>
          <w:color w:val="343434"/>
          <w:sz w:val="32"/>
          <w:szCs w:val="30"/>
          <w:u w:val="single"/>
        </w:rPr>
      </w:pPr>
    </w:p>
    <w:p w14:paraId="6D0DE07D" w14:textId="29DE1FBA" w:rsidR="00F45024" w:rsidRPr="00F45024" w:rsidRDefault="00F45024" w:rsidP="00F45024">
      <w:pPr>
        <w:widowControl w:val="0"/>
        <w:autoSpaceDE w:val="0"/>
        <w:autoSpaceDN w:val="0"/>
        <w:adjustRightInd w:val="0"/>
        <w:jc w:val="center"/>
        <w:rPr>
          <w:rFonts w:ascii="Calibri" w:hAnsi="Calibri" w:cs="Calibri"/>
          <w:b/>
          <w:color w:val="008000"/>
          <w:sz w:val="32"/>
          <w:szCs w:val="30"/>
        </w:rPr>
      </w:pPr>
      <w:r w:rsidRPr="00F45024">
        <w:rPr>
          <w:rFonts w:ascii="Calibri" w:hAnsi="Calibri" w:cs="Calibri"/>
          <w:b/>
          <w:color w:val="008000"/>
          <w:sz w:val="32"/>
          <w:szCs w:val="30"/>
        </w:rPr>
        <w:t>Marijuana Use in Pregnancy and While Breastfeeding</w:t>
      </w:r>
    </w:p>
    <w:p w14:paraId="3A6302F1" w14:textId="2D62394F" w:rsidR="001E21C3" w:rsidRPr="00F45024" w:rsidRDefault="00F45024" w:rsidP="00F45024">
      <w:pPr>
        <w:widowControl w:val="0"/>
        <w:autoSpaceDE w:val="0"/>
        <w:autoSpaceDN w:val="0"/>
        <w:adjustRightInd w:val="0"/>
        <w:jc w:val="center"/>
        <w:rPr>
          <w:rFonts w:ascii="Calibri" w:hAnsi="Calibri" w:cs="Calibri"/>
          <w:color w:val="008000"/>
          <w:sz w:val="30"/>
          <w:szCs w:val="30"/>
        </w:rPr>
      </w:pPr>
      <w:r w:rsidRPr="00F45024">
        <w:rPr>
          <w:rFonts w:ascii="Calibri" w:hAnsi="Calibri" w:cs="Calibri"/>
          <w:noProof/>
          <w:color w:val="008000"/>
          <w:sz w:val="30"/>
          <w:szCs w:val="30"/>
        </w:rPr>
        <w:drawing>
          <wp:inline distT="0" distB="0" distL="0" distR="0" wp14:anchorId="23B9E92F" wp14:editId="05C3766E">
            <wp:extent cx="1257300" cy="13462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1393-142333.jpg"/>
                    <pic:cNvPicPr/>
                  </pic:nvPicPr>
                  <pic:blipFill>
                    <a:blip r:embed="rId9">
                      <a:extLst>
                        <a:ext uri="{28A0092B-C50C-407E-A947-70E740481C1C}">
                          <a14:useLocalDpi xmlns:a14="http://schemas.microsoft.com/office/drawing/2010/main" val="0"/>
                        </a:ext>
                      </a:extLst>
                    </a:blip>
                    <a:stretch>
                      <a:fillRect/>
                    </a:stretch>
                  </pic:blipFill>
                  <pic:spPr>
                    <a:xfrm>
                      <a:off x="0" y="0"/>
                      <a:ext cx="1257300" cy="1346200"/>
                    </a:xfrm>
                    <a:prstGeom prst="rect">
                      <a:avLst/>
                    </a:prstGeom>
                  </pic:spPr>
                </pic:pic>
              </a:graphicData>
            </a:graphic>
          </wp:inline>
        </w:drawing>
      </w:r>
    </w:p>
    <w:p w14:paraId="0374B60A" w14:textId="77777777" w:rsidR="001E21C3" w:rsidRDefault="001E21C3" w:rsidP="007B12AD">
      <w:pPr>
        <w:widowControl w:val="0"/>
        <w:autoSpaceDE w:val="0"/>
        <w:autoSpaceDN w:val="0"/>
        <w:adjustRightInd w:val="0"/>
        <w:ind w:left="-720" w:right="-720"/>
        <w:rPr>
          <w:rFonts w:ascii="Calibri" w:hAnsi="Calibri" w:cs="Calibri"/>
          <w:color w:val="343434"/>
          <w:sz w:val="30"/>
          <w:szCs w:val="30"/>
        </w:rPr>
      </w:pPr>
      <w:r>
        <w:rPr>
          <w:rFonts w:ascii="Calibri" w:hAnsi="Calibri" w:cs="Calibri"/>
          <w:color w:val="343434"/>
          <w:sz w:val="30"/>
          <w:szCs w:val="30"/>
        </w:rPr>
        <w:t> </w:t>
      </w:r>
    </w:p>
    <w:p w14:paraId="2F7852FC" w14:textId="599CED40" w:rsidR="001E21C3" w:rsidRPr="00FC62F0" w:rsidRDefault="001E21C3" w:rsidP="007B12AD">
      <w:pPr>
        <w:widowControl w:val="0"/>
        <w:autoSpaceDE w:val="0"/>
        <w:autoSpaceDN w:val="0"/>
        <w:adjustRightInd w:val="0"/>
        <w:ind w:left="-720" w:right="-720"/>
        <w:rPr>
          <w:rFonts w:ascii="Calibri" w:hAnsi="Calibri" w:cs="Calibri"/>
          <w:color w:val="343434"/>
          <w:sz w:val="22"/>
          <w:szCs w:val="22"/>
        </w:rPr>
      </w:pPr>
      <w:r w:rsidRPr="00FC62F0">
        <w:rPr>
          <w:rFonts w:ascii="Calibri" w:hAnsi="Calibri" w:cs="Calibri"/>
          <w:color w:val="343434"/>
          <w:sz w:val="22"/>
          <w:szCs w:val="22"/>
        </w:rPr>
        <w:t>Marijuana crosses the placenta and may be concentrated in breast milk. There is increasing evidence that marijuana use during</w:t>
      </w:r>
      <w:r w:rsidR="00454025">
        <w:rPr>
          <w:rFonts w:ascii="Calibri" w:hAnsi="Calibri" w:cs="Calibri"/>
          <w:color w:val="343434"/>
          <w:sz w:val="22"/>
          <w:szCs w:val="22"/>
        </w:rPr>
        <w:t xml:space="preserve"> pregnancy may adversely impact </w:t>
      </w:r>
      <w:r w:rsidRPr="00FC62F0">
        <w:rPr>
          <w:rFonts w:ascii="Calibri" w:hAnsi="Calibri" w:cs="Calibri"/>
          <w:color w:val="343434"/>
          <w:sz w:val="22"/>
          <w:szCs w:val="22"/>
        </w:rPr>
        <w:t>fetal and neonat</w:t>
      </w:r>
      <w:r w:rsidR="00EA1945" w:rsidRPr="00FC62F0">
        <w:rPr>
          <w:rFonts w:ascii="Calibri" w:hAnsi="Calibri" w:cs="Calibri"/>
          <w:color w:val="343434"/>
          <w:sz w:val="22"/>
          <w:szCs w:val="22"/>
        </w:rPr>
        <w:t xml:space="preserve">al brain development </w:t>
      </w:r>
      <w:r w:rsidR="00454025">
        <w:rPr>
          <w:rFonts w:ascii="Calibri" w:hAnsi="Calibri" w:cs="Calibri"/>
          <w:color w:val="343434"/>
          <w:sz w:val="22"/>
          <w:szCs w:val="22"/>
        </w:rPr>
        <w:t>and that these effects</w:t>
      </w:r>
      <w:r w:rsidR="00EA1945" w:rsidRPr="00454025">
        <w:rPr>
          <w:rFonts w:ascii="Calibri" w:hAnsi="Calibri" w:cs="Calibri"/>
          <w:color w:val="343434"/>
          <w:sz w:val="22"/>
          <w:szCs w:val="22"/>
        </w:rPr>
        <w:t xml:space="preserve"> may be long lasting</w:t>
      </w:r>
      <w:r w:rsidR="00F45024" w:rsidRPr="00FC62F0">
        <w:rPr>
          <w:rFonts w:ascii="Calibri" w:hAnsi="Calibri" w:cs="Calibri"/>
          <w:color w:val="343434"/>
          <w:sz w:val="22"/>
          <w:szCs w:val="22"/>
        </w:rPr>
        <w:t>. Alt</w:t>
      </w:r>
      <w:r w:rsidRPr="00FC62F0">
        <w:rPr>
          <w:rFonts w:ascii="Calibri" w:hAnsi="Calibri" w:cs="Calibri"/>
          <w:color w:val="343434"/>
          <w:sz w:val="22"/>
          <w:szCs w:val="22"/>
        </w:rPr>
        <w:t>hough the effects are subtle</w:t>
      </w:r>
      <w:r w:rsidR="00F45024" w:rsidRPr="00FC62F0">
        <w:rPr>
          <w:rFonts w:ascii="Calibri" w:hAnsi="Calibri" w:cs="Calibri"/>
          <w:color w:val="343434"/>
          <w:sz w:val="22"/>
          <w:szCs w:val="22"/>
        </w:rPr>
        <w:t>,</w:t>
      </w:r>
      <w:r w:rsidRPr="00FC62F0">
        <w:rPr>
          <w:rFonts w:ascii="Calibri" w:hAnsi="Calibri" w:cs="Calibri"/>
          <w:color w:val="343434"/>
          <w:sz w:val="22"/>
          <w:szCs w:val="22"/>
        </w:rPr>
        <w:t xml:space="preserve"> it appears that attention, executive function, and behavior may be altered and these effects persist from early childhood through adolescence. We want to educate women so that they understand that marijuana, like other substances and medications used during pregnancy, may pose a risk to their developing infants. The AAP advises that pregnant and breastfeeding women not smoke or ingest marijuana and babies should not be exposed to</w:t>
      </w:r>
      <w:r w:rsidR="00EA1945" w:rsidRPr="00FC62F0">
        <w:rPr>
          <w:rFonts w:ascii="Calibri" w:hAnsi="Calibri" w:cs="Calibri"/>
          <w:color w:val="343434"/>
          <w:sz w:val="22"/>
          <w:szCs w:val="22"/>
        </w:rPr>
        <w:t xml:space="preserve"> second hand marijuana smoke.  Additionally, m</w:t>
      </w:r>
      <w:r w:rsidRPr="00FC62F0">
        <w:rPr>
          <w:rFonts w:ascii="Calibri" w:hAnsi="Calibri" w:cs="Calibri"/>
          <w:color w:val="343434"/>
          <w:sz w:val="22"/>
          <w:szCs w:val="22"/>
        </w:rPr>
        <w:t>arijuana use by a parent or caretaker of a baby, can impact their ability to respond to the baby’s physical, emotional and intellectual needs.  Be aware that many patients and their families might see marijuana as a natural substance and thus safe during pregnancy and during breastfeeding.   They may be advised by non-medical personnel to use marijuana for the treatment of nausea, anxiety, insomnia and pain.</w:t>
      </w:r>
    </w:p>
    <w:p w14:paraId="36144D9D" w14:textId="77777777" w:rsidR="001E21C3" w:rsidRPr="00FC62F0" w:rsidRDefault="001E21C3" w:rsidP="007B12AD">
      <w:pPr>
        <w:widowControl w:val="0"/>
        <w:autoSpaceDE w:val="0"/>
        <w:autoSpaceDN w:val="0"/>
        <w:adjustRightInd w:val="0"/>
        <w:ind w:left="-720" w:right="-720"/>
        <w:rPr>
          <w:rFonts w:ascii="Calibri" w:hAnsi="Calibri" w:cs="Calibri"/>
          <w:color w:val="343434"/>
          <w:sz w:val="22"/>
          <w:szCs w:val="22"/>
        </w:rPr>
      </w:pPr>
      <w:r w:rsidRPr="00FC62F0">
        <w:rPr>
          <w:rFonts w:ascii="Calibri" w:hAnsi="Calibri" w:cs="Calibri"/>
          <w:color w:val="343434"/>
          <w:sz w:val="22"/>
          <w:szCs w:val="22"/>
        </w:rPr>
        <w:t>Be sure to:</w:t>
      </w:r>
    </w:p>
    <w:p w14:paraId="43F23F20" w14:textId="77777777" w:rsidR="001E21C3" w:rsidRPr="00FC62F0" w:rsidRDefault="001E21C3" w:rsidP="007B12AD">
      <w:pPr>
        <w:widowControl w:val="0"/>
        <w:autoSpaceDE w:val="0"/>
        <w:autoSpaceDN w:val="0"/>
        <w:adjustRightInd w:val="0"/>
        <w:ind w:left="-720" w:right="-720"/>
        <w:rPr>
          <w:rFonts w:ascii="Calibri" w:hAnsi="Calibri" w:cs="Calibri"/>
          <w:color w:val="343434"/>
          <w:sz w:val="22"/>
          <w:szCs w:val="22"/>
        </w:rPr>
      </w:pPr>
      <w:r w:rsidRPr="00FC62F0">
        <w:rPr>
          <w:rFonts w:ascii="Symbol" w:hAnsi="Symbol" w:cs="Symbol"/>
          <w:color w:val="343434"/>
          <w:sz w:val="22"/>
          <w:szCs w:val="22"/>
        </w:rPr>
        <w:t></w:t>
      </w:r>
      <w:r w:rsidRPr="00FC62F0">
        <w:rPr>
          <w:rFonts w:ascii="Times New Roman" w:hAnsi="Times New Roman" w:cs="Times New Roman"/>
          <w:color w:val="343434"/>
          <w:sz w:val="22"/>
          <w:szCs w:val="22"/>
        </w:rPr>
        <w:t xml:space="preserve">       </w:t>
      </w:r>
      <w:r w:rsidRPr="00FC62F0">
        <w:rPr>
          <w:rFonts w:ascii="Calibri" w:hAnsi="Calibri" w:cs="Calibri"/>
          <w:color w:val="343434"/>
          <w:sz w:val="22"/>
          <w:szCs w:val="22"/>
        </w:rPr>
        <w:t>Identify marijuana users early in pregnancy</w:t>
      </w:r>
    </w:p>
    <w:p w14:paraId="3F6C8637" w14:textId="77777777" w:rsidR="001E21C3" w:rsidRPr="00FC62F0" w:rsidRDefault="001E21C3" w:rsidP="007B12AD">
      <w:pPr>
        <w:widowControl w:val="0"/>
        <w:autoSpaceDE w:val="0"/>
        <w:autoSpaceDN w:val="0"/>
        <w:adjustRightInd w:val="0"/>
        <w:ind w:left="-720" w:right="-720"/>
        <w:rPr>
          <w:rFonts w:ascii="Calibri" w:hAnsi="Calibri" w:cs="Calibri"/>
          <w:color w:val="343434"/>
          <w:sz w:val="22"/>
          <w:szCs w:val="22"/>
        </w:rPr>
      </w:pPr>
      <w:r w:rsidRPr="00FC62F0">
        <w:rPr>
          <w:rFonts w:ascii="Symbol" w:hAnsi="Symbol" w:cs="Symbol"/>
          <w:color w:val="343434"/>
          <w:sz w:val="22"/>
          <w:szCs w:val="22"/>
        </w:rPr>
        <w:t></w:t>
      </w:r>
      <w:r w:rsidRPr="00FC62F0">
        <w:rPr>
          <w:rFonts w:ascii="Times New Roman" w:hAnsi="Times New Roman" w:cs="Times New Roman"/>
          <w:color w:val="343434"/>
          <w:sz w:val="22"/>
          <w:szCs w:val="22"/>
        </w:rPr>
        <w:t xml:space="preserve">       </w:t>
      </w:r>
      <w:r w:rsidRPr="00FC62F0">
        <w:rPr>
          <w:rFonts w:ascii="Calibri" w:hAnsi="Calibri" w:cs="Calibri"/>
          <w:color w:val="343434"/>
          <w:sz w:val="22"/>
          <w:szCs w:val="22"/>
        </w:rPr>
        <w:t>Advise against using any medical or recreational marijuana during pregnancy and while breastfeeding.</w:t>
      </w:r>
    </w:p>
    <w:p w14:paraId="4165D2C8" w14:textId="77777777" w:rsidR="001E21C3" w:rsidRPr="00FC62F0" w:rsidRDefault="001E21C3" w:rsidP="007B12AD">
      <w:pPr>
        <w:widowControl w:val="0"/>
        <w:autoSpaceDE w:val="0"/>
        <w:autoSpaceDN w:val="0"/>
        <w:adjustRightInd w:val="0"/>
        <w:ind w:left="-720" w:right="-720"/>
        <w:rPr>
          <w:rFonts w:ascii="Calibri" w:hAnsi="Calibri" w:cs="Calibri"/>
          <w:color w:val="343434"/>
          <w:sz w:val="22"/>
          <w:szCs w:val="22"/>
        </w:rPr>
      </w:pPr>
      <w:proofErr w:type="gramStart"/>
      <w:r w:rsidRPr="00FC62F0">
        <w:rPr>
          <w:rFonts w:ascii="Symbol" w:hAnsi="Symbol" w:cs="Symbol"/>
          <w:color w:val="343434"/>
          <w:sz w:val="22"/>
          <w:szCs w:val="22"/>
        </w:rPr>
        <w:t></w:t>
      </w:r>
      <w:r w:rsidRPr="00FC62F0">
        <w:rPr>
          <w:rFonts w:ascii="Times New Roman" w:hAnsi="Times New Roman" w:cs="Times New Roman"/>
          <w:color w:val="343434"/>
          <w:sz w:val="22"/>
          <w:szCs w:val="22"/>
        </w:rPr>
        <w:t xml:space="preserve">       </w:t>
      </w:r>
      <w:r w:rsidRPr="00FC62F0">
        <w:rPr>
          <w:rFonts w:ascii="Calibri" w:hAnsi="Calibri" w:cs="Calibri"/>
          <w:color w:val="343434"/>
          <w:sz w:val="22"/>
          <w:szCs w:val="22"/>
        </w:rPr>
        <w:t>Assist patients who use marijuana with managing withdrawal and other symptoms when they stop or decrease their usage.</w:t>
      </w:r>
      <w:proofErr w:type="gramEnd"/>
    </w:p>
    <w:p w14:paraId="7A542496" w14:textId="52A138B9" w:rsidR="001E21C3" w:rsidRPr="00FC62F0" w:rsidRDefault="001E21C3" w:rsidP="007B12AD">
      <w:pPr>
        <w:widowControl w:val="0"/>
        <w:autoSpaceDE w:val="0"/>
        <w:autoSpaceDN w:val="0"/>
        <w:adjustRightInd w:val="0"/>
        <w:ind w:left="-720" w:right="-720"/>
        <w:rPr>
          <w:rFonts w:ascii="Calibri" w:hAnsi="Calibri" w:cs="Calibri"/>
          <w:color w:val="343434"/>
          <w:sz w:val="22"/>
          <w:szCs w:val="22"/>
        </w:rPr>
      </w:pPr>
      <w:r w:rsidRPr="00FC62F0">
        <w:rPr>
          <w:rFonts w:ascii="Symbol" w:hAnsi="Symbol" w:cs="Symbol"/>
          <w:color w:val="343434"/>
          <w:sz w:val="22"/>
          <w:szCs w:val="22"/>
        </w:rPr>
        <w:t></w:t>
      </w:r>
      <w:r w:rsidRPr="00FC62F0">
        <w:rPr>
          <w:rFonts w:ascii="Times New Roman" w:hAnsi="Times New Roman" w:cs="Times New Roman"/>
          <w:color w:val="343434"/>
          <w:sz w:val="22"/>
          <w:szCs w:val="22"/>
        </w:rPr>
        <w:t xml:space="preserve">       </w:t>
      </w:r>
      <w:r w:rsidRPr="00FC62F0">
        <w:rPr>
          <w:rFonts w:ascii="Calibri" w:hAnsi="Calibri" w:cs="Calibri"/>
          <w:color w:val="343434"/>
          <w:sz w:val="22"/>
          <w:szCs w:val="22"/>
        </w:rPr>
        <w:t>Advise against breastfeeding if the mother will resume or c</w:t>
      </w:r>
      <w:r w:rsidR="00F45024" w:rsidRPr="00FC62F0">
        <w:rPr>
          <w:rFonts w:ascii="Calibri" w:hAnsi="Calibri" w:cs="Calibri"/>
          <w:color w:val="343434"/>
          <w:sz w:val="22"/>
          <w:szCs w:val="22"/>
        </w:rPr>
        <w:t>ontinue with frequent</w:t>
      </w:r>
      <w:r w:rsidRPr="00FC62F0">
        <w:rPr>
          <w:rFonts w:ascii="Calibri" w:hAnsi="Calibri" w:cs="Calibri"/>
          <w:color w:val="343434"/>
          <w:sz w:val="22"/>
          <w:szCs w:val="22"/>
        </w:rPr>
        <w:t xml:space="preserve"> marijuana use post delivery</w:t>
      </w:r>
    </w:p>
    <w:p w14:paraId="090C77D8" w14:textId="77777777" w:rsidR="001E21C3" w:rsidRPr="00FC62F0" w:rsidRDefault="001E21C3" w:rsidP="007B12AD">
      <w:pPr>
        <w:widowControl w:val="0"/>
        <w:autoSpaceDE w:val="0"/>
        <w:autoSpaceDN w:val="0"/>
        <w:adjustRightInd w:val="0"/>
        <w:ind w:left="-720" w:right="-720"/>
        <w:rPr>
          <w:rFonts w:ascii="Calibri" w:hAnsi="Calibri" w:cs="Calibri"/>
          <w:color w:val="343434"/>
          <w:sz w:val="22"/>
          <w:szCs w:val="22"/>
        </w:rPr>
      </w:pPr>
      <w:r w:rsidRPr="00FC62F0">
        <w:rPr>
          <w:rFonts w:ascii="Symbol" w:hAnsi="Symbol" w:cs="Symbol"/>
          <w:color w:val="343434"/>
          <w:sz w:val="22"/>
          <w:szCs w:val="22"/>
        </w:rPr>
        <w:t></w:t>
      </w:r>
      <w:r w:rsidRPr="00FC62F0">
        <w:rPr>
          <w:rFonts w:ascii="Times New Roman" w:hAnsi="Times New Roman" w:cs="Times New Roman"/>
          <w:color w:val="343434"/>
          <w:sz w:val="22"/>
          <w:szCs w:val="22"/>
        </w:rPr>
        <w:t xml:space="preserve">       </w:t>
      </w:r>
      <w:proofErr w:type="gramStart"/>
      <w:r w:rsidRPr="00FC62F0">
        <w:rPr>
          <w:rFonts w:ascii="Calibri" w:hAnsi="Calibri" w:cs="Calibri"/>
          <w:color w:val="343434"/>
          <w:sz w:val="22"/>
          <w:szCs w:val="22"/>
        </w:rPr>
        <w:t>Be</w:t>
      </w:r>
      <w:proofErr w:type="gramEnd"/>
      <w:r w:rsidRPr="00FC62F0">
        <w:rPr>
          <w:rFonts w:ascii="Calibri" w:hAnsi="Calibri" w:cs="Calibri"/>
          <w:color w:val="343434"/>
          <w:sz w:val="22"/>
          <w:szCs w:val="22"/>
        </w:rPr>
        <w:t xml:space="preserve"> aware that current state law requires postpartum to report neonatal toxicology screens positive for marijuana to Child and Family Services. </w:t>
      </w:r>
      <w:r w:rsidR="007B12AD" w:rsidRPr="00FC62F0">
        <w:rPr>
          <w:rFonts w:ascii="Calibri" w:hAnsi="Calibri" w:cs="Calibri"/>
          <w:color w:val="343434"/>
          <w:sz w:val="22"/>
          <w:szCs w:val="22"/>
        </w:rPr>
        <w:t xml:space="preserve"> This may change in November if Marijuana is legalized in CA</w:t>
      </w:r>
    </w:p>
    <w:p w14:paraId="3E5E5BEE" w14:textId="77777777" w:rsidR="001E21C3" w:rsidRPr="00FC62F0" w:rsidRDefault="001E21C3" w:rsidP="007B12AD">
      <w:pPr>
        <w:widowControl w:val="0"/>
        <w:autoSpaceDE w:val="0"/>
        <w:autoSpaceDN w:val="0"/>
        <w:adjustRightInd w:val="0"/>
        <w:ind w:left="-720" w:right="-720"/>
        <w:rPr>
          <w:rFonts w:ascii="Calibri" w:hAnsi="Calibri" w:cs="Calibri"/>
          <w:color w:val="343434"/>
          <w:sz w:val="22"/>
          <w:szCs w:val="22"/>
        </w:rPr>
      </w:pPr>
      <w:r w:rsidRPr="00FC62F0">
        <w:rPr>
          <w:rFonts w:ascii="Calibri" w:hAnsi="Calibri" w:cs="Calibri"/>
          <w:color w:val="343434"/>
          <w:sz w:val="22"/>
          <w:szCs w:val="22"/>
        </w:rPr>
        <w:t>Interested in mo</w:t>
      </w:r>
      <w:r w:rsidR="007B12AD" w:rsidRPr="00FC62F0">
        <w:rPr>
          <w:rFonts w:ascii="Calibri" w:hAnsi="Calibri" w:cs="Calibri"/>
          <w:color w:val="343434"/>
          <w:sz w:val="22"/>
          <w:szCs w:val="22"/>
        </w:rPr>
        <w:t>re information?  Article: </w:t>
      </w:r>
      <w:r w:rsidRPr="00FC62F0">
        <w:rPr>
          <w:rFonts w:ascii="Calibri" w:hAnsi="Calibri" w:cs="Calibri"/>
          <w:color w:val="343434"/>
          <w:sz w:val="22"/>
          <w:szCs w:val="22"/>
        </w:rPr>
        <w:t>Cannabis, the pregnant woman and her</w:t>
      </w:r>
      <w:r w:rsidR="007B12AD" w:rsidRPr="00FC62F0">
        <w:rPr>
          <w:rFonts w:ascii="Calibri" w:hAnsi="Calibri" w:cs="Calibri"/>
          <w:color w:val="343434"/>
          <w:sz w:val="22"/>
          <w:szCs w:val="22"/>
        </w:rPr>
        <w:t xml:space="preserve"> child: weeding out the myths in the </w:t>
      </w:r>
      <w:r w:rsidRPr="00FC62F0">
        <w:rPr>
          <w:rFonts w:ascii="Calibri" w:hAnsi="Calibri" w:cs="Calibri"/>
          <w:color w:val="343434"/>
          <w:sz w:val="22"/>
          <w:szCs w:val="22"/>
        </w:rPr>
        <w:t>Journal of Perinatology (2014) 34, 417 – 424</w:t>
      </w:r>
    </w:p>
    <w:p w14:paraId="44F997B9" w14:textId="77777777" w:rsidR="001E21C3" w:rsidRPr="00FC62F0" w:rsidRDefault="001E21C3" w:rsidP="007B12AD">
      <w:pPr>
        <w:widowControl w:val="0"/>
        <w:numPr>
          <w:ilvl w:val="0"/>
          <w:numId w:val="1"/>
        </w:numPr>
        <w:tabs>
          <w:tab w:val="left" w:pos="220"/>
          <w:tab w:val="left" w:pos="720"/>
        </w:tabs>
        <w:autoSpaceDE w:val="0"/>
        <w:autoSpaceDN w:val="0"/>
        <w:adjustRightInd w:val="0"/>
        <w:ind w:left="-720" w:right="-720" w:firstLine="0"/>
        <w:rPr>
          <w:rFonts w:ascii="SegoeUI" w:hAnsi="SegoeUI" w:cs="SegoeUI"/>
          <w:color w:val="343434"/>
          <w:sz w:val="22"/>
          <w:szCs w:val="22"/>
        </w:rPr>
      </w:pPr>
      <w:r w:rsidRPr="00FC62F0">
        <w:rPr>
          <w:rFonts w:ascii="SegoeUI" w:hAnsi="SegoeUI" w:cs="SegoeUI"/>
          <w:color w:val="343434"/>
          <w:kern w:val="1"/>
          <w:sz w:val="22"/>
          <w:szCs w:val="22"/>
        </w:rPr>
        <w:tab/>
      </w:r>
      <w:r w:rsidRPr="00FC62F0">
        <w:rPr>
          <w:rFonts w:ascii="SegoeUI" w:hAnsi="SegoeUI" w:cs="SegoeUI"/>
          <w:color w:val="343434"/>
          <w:kern w:val="1"/>
          <w:sz w:val="22"/>
          <w:szCs w:val="22"/>
        </w:rPr>
        <w:tab/>
      </w:r>
    </w:p>
    <w:p w14:paraId="0E09ED99" w14:textId="77777777" w:rsidR="00F45024" w:rsidRPr="00FC62F0" w:rsidRDefault="00F45024" w:rsidP="007B12AD">
      <w:pPr>
        <w:ind w:left="-720" w:right="-720"/>
        <w:rPr>
          <w:color w:val="FF6600"/>
          <w:sz w:val="22"/>
          <w:szCs w:val="22"/>
        </w:rPr>
      </w:pPr>
    </w:p>
    <w:p w14:paraId="2DECB8A3" w14:textId="77777777" w:rsidR="00F45024" w:rsidRPr="00FC62F0" w:rsidRDefault="00F45024" w:rsidP="007B12AD">
      <w:pPr>
        <w:ind w:left="-720" w:right="-720"/>
        <w:rPr>
          <w:b/>
          <w:color w:val="FF6600"/>
          <w:sz w:val="22"/>
          <w:szCs w:val="22"/>
          <w:u w:val="single"/>
        </w:rPr>
      </w:pPr>
      <w:r w:rsidRPr="00FC62F0">
        <w:rPr>
          <w:b/>
          <w:color w:val="FF6600"/>
          <w:sz w:val="22"/>
          <w:szCs w:val="22"/>
          <w:u w:val="single"/>
        </w:rPr>
        <w:t>Third Trimester Labs</w:t>
      </w:r>
    </w:p>
    <w:p w14:paraId="1706D9BB" w14:textId="71EABEC4" w:rsidR="00F45024" w:rsidRPr="00FC62F0" w:rsidRDefault="00F45024" w:rsidP="007B12AD">
      <w:pPr>
        <w:ind w:left="-720" w:right="-720"/>
        <w:rPr>
          <w:sz w:val="22"/>
          <w:szCs w:val="22"/>
        </w:rPr>
      </w:pPr>
      <w:r w:rsidRPr="00FC62F0">
        <w:rPr>
          <w:sz w:val="22"/>
          <w:szCs w:val="22"/>
        </w:rPr>
        <w:t xml:space="preserve">We request that all patients have an RPR, HIV and CBC drawn within 8 weeks of delivery ideally at 34-36 weeks EGA.  If it has been more than 8 weeks we redraw the labs urgently on L and D (so try not to draw at 32 weeks unless you know she will delivery before 40 weeks EGA).  </w:t>
      </w:r>
    </w:p>
    <w:p w14:paraId="10EA01AD" w14:textId="77777777" w:rsidR="00F45024" w:rsidRPr="00FC62F0" w:rsidRDefault="00F45024" w:rsidP="007B12AD">
      <w:pPr>
        <w:ind w:left="-720" w:right="-720"/>
        <w:rPr>
          <w:sz w:val="22"/>
          <w:szCs w:val="22"/>
        </w:rPr>
      </w:pPr>
      <w:r w:rsidRPr="00FC62F0">
        <w:rPr>
          <w:sz w:val="22"/>
          <w:szCs w:val="22"/>
        </w:rPr>
        <w:t>GC/chlamydia testing is only recommended for those at increased risk of infection.</w:t>
      </w:r>
    </w:p>
    <w:p w14:paraId="55A547A9" w14:textId="77777777" w:rsidR="00F45024" w:rsidRPr="00FC62F0" w:rsidRDefault="00F45024" w:rsidP="007B12AD">
      <w:pPr>
        <w:ind w:left="-720" w:right="-720"/>
        <w:rPr>
          <w:sz w:val="22"/>
          <w:szCs w:val="22"/>
        </w:rPr>
      </w:pPr>
    </w:p>
    <w:p w14:paraId="40BAF756" w14:textId="675CC94B" w:rsidR="00F45024" w:rsidRPr="00FC62F0" w:rsidRDefault="00F45024" w:rsidP="007B12AD">
      <w:pPr>
        <w:ind w:left="-720" w:right="-720"/>
        <w:rPr>
          <w:b/>
          <w:color w:val="660066"/>
          <w:sz w:val="22"/>
          <w:szCs w:val="22"/>
          <w:u w:val="single"/>
        </w:rPr>
      </w:pPr>
      <w:r w:rsidRPr="00FC62F0">
        <w:rPr>
          <w:b/>
          <w:color w:val="660066"/>
          <w:sz w:val="22"/>
          <w:szCs w:val="22"/>
          <w:u w:val="single"/>
        </w:rPr>
        <w:t>Prenatal Panel available</w:t>
      </w:r>
    </w:p>
    <w:p w14:paraId="5FAF6905" w14:textId="4E0D91B8" w:rsidR="00F45024" w:rsidRPr="00FC62F0" w:rsidRDefault="00F45024" w:rsidP="007B12AD">
      <w:pPr>
        <w:ind w:left="-720" w:right="-720"/>
        <w:rPr>
          <w:sz w:val="22"/>
          <w:szCs w:val="22"/>
        </w:rPr>
      </w:pPr>
      <w:r w:rsidRPr="00FC62F0">
        <w:rPr>
          <w:sz w:val="22"/>
          <w:szCs w:val="22"/>
        </w:rPr>
        <w:t>See a pregnant woman who has not made it to Healthy Start</w:t>
      </w:r>
      <w:r w:rsidR="00EA1945" w:rsidRPr="00FC62F0">
        <w:rPr>
          <w:sz w:val="22"/>
          <w:szCs w:val="22"/>
        </w:rPr>
        <w:t xml:space="preserve"> (usually with mental health conditions, no housing, legal issues, </w:t>
      </w:r>
      <w:proofErr w:type="spellStart"/>
      <w:r w:rsidR="00EA1945" w:rsidRPr="00FC62F0">
        <w:rPr>
          <w:sz w:val="22"/>
          <w:szCs w:val="22"/>
        </w:rPr>
        <w:t>etc</w:t>
      </w:r>
      <w:proofErr w:type="spellEnd"/>
      <w:r w:rsidR="00EA1945" w:rsidRPr="00FC62F0">
        <w:rPr>
          <w:sz w:val="22"/>
          <w:szCs w:val="22"/>
        </w:rPr>
        <w:t>)</w:t>
      </w:r>
      <w:r w:rsidRPr="00FC62F0">
        <w:rPr>
          <w:sz w:val="22"/>
          <w:szCs w:val="22"/>
        </w:rPr>
        <w:t>?  Want to order prenatal labs but starting a pregnancy episode and finding the results con</w:t>
      </w:r>
      <w:r w:rsidR="00EA1945" w:rsidRPr="00FC62F0">
        <w:rPr>
          <w:sz w:val="22"/>
          <w:szCs w:val="22"/>
        </w:rPr>
        <w:t>s</w:t>
      </w:r>
      <w:r w:rsidRPr="00FC62F0">
        <w:rPr>
          <w:sz w:val="22"/>
          <w:szCs w:val="22"/>
        </w:rPr>
        <w:t>ole overwhelming?  Use the initial prenatal panel in meds and orders.</w:t>
      </w:r>
      <w:r w:rsidR="00EA1945" w:rsidRPr="00FC62F0">
        <w:rPr>
          <w:sz w:val="22"/>
          <w:szCs w:val="22"/>
        </w:rPr>
        <w:t xml:space="preserve"> Also consider an urgent </w:t>
      </w:r>
      <w:r w:rsidR="00EA1945" w:rsidRPr="00FC62F0">
        <w:rPr>
          <w:sz w:val="22"/>
          <w:szCs w:val="22"/>
        </w:rPr>
        <w:lastRenderedPageBreak/>
        <w:t>or bedside dating ultrasound.  This can be extremely useful when she presents later in labor or with complications.</w:t>
      </w:r>
      <w:r w:rsidR="00FC62F0" w:rsidRPr="00FC62F0">
        <w:rPr>
          <w:sz w:val="22"/>
          <w:szCs w:val="22"/>
        </w:rPr>
        <w:t xml:space="preserve">  If near delivery and no care, consider sending to L and D for urgent HIV, other labs, and evaluation of gestational age.</w:t>
      </w:r>
    </w:p>
    <w:p w14:paraId="58B46BA3" w14:textId="77777777" w:rsidR="00F45024" w:rsidRPr="00FC62F0" w:rsidRDefault="00F45024" w:rsidP="007B12AD">
      <w:pPr>
        <w:ind w:left="-720" w:right="-720"/>
        <w:rPr>
          <w:sz w:val="22"/>
          <w:szCs w:val="22"/>
        </w:rPr>
      </w:pPr>
    </w:p>
    <w:p w14:paraId="2DD3585F" w14:textId="2231DA7C" w:rsidR="00F45024" w:rsidRPr="00FC62F0" w:rsidRDefault="00F45024" w:rsidP="007B12AD">
      <w:pPr>
        <w:ind w:left="-720" w:right="-720"/>
        <w:rPr>
          <w:b/>
          <w:color w:val="0000FF"/>
          <w:sz w:val="22"/>
          <w:szCs w:val="22"/>
          <w:u w:val="single"/>
        </w:rPr>
      </w:pPr>
      <w:r w:rsidRPr="00FC62F0">
        <w:rPr>
          <w:b/>
          <w:color w:val="0000FF"/>
          <w:sz w:val="22"/>
          <w:szCs w:val="22"/>
          <w:u w:val="single"/>
        </w:rPr>
        <w:t>New Antepartum Testing Guidelines</w:t>
      </w:r>
    </w:p>
    <w:p w14:paraId="1FF2018A" w14:textId="220CEF38" w:rsidR="00F45024" w:rsidRDefault="00F45024" w:rsidP="007B12AD">
      <w:pPr>
        <w:ind w:left="-720" w:right="-720"/>
        <w:rPr>
          <w:sz w:val="22"/>
          <w:szCs w:val="22"/>
        </w:rPr>
      </w:pPr>
      <w:r w:rsidRPr="00FC62F0">
        <w:rPr>
          <w:sz w:val="22"/>
          <w:szCs w:val="22"/>
        </w:rPr>
        <w:t>Good news.  Changes from 2014 are minimal.  The most significant change is adding induction of labor at 39-40 weeks for women who are 40 or older at their EDD.  The rationale is that the stillbirth rate for women 40 and older at 39-40 weeks is similar to that of younger women from 41-42 weeks EGA.  Please replace old guidelines posted with the new sheet.</w:t>
      </w:r>
    </w:p>
    <w:p w14:paraId="0B58F324" w14:textId="37515112" w:rsidR="00F47302" w:rsidRPr="00FC62F0" w:rsidRDefault="00F47302" w:rsidP="007B12AD">
      <w:pPr>
        <w:ind w:left="-720" w:right="-720"/>
        <w:rPr>
          <w:sz w:val="22"/>
          <w:szCs w:val="22"/>
        </w:rPr>
      </w:pPr>
      <w:r>
        <w:rPr>
          <w:sz w:val="22"/>
          <w:szCs w:val="22"/>
        </w:rPr>
        <w:t xml:space="preserve">Not new but reminder:  When induction of labor is indicated in patients with a prior cesarean birth and no prior vaginal birth, and the cervix is unfavorable with Bishop’s &lt; 6, we will recommend a repeat cesarean due to the lower chance of successful VBAC and the higher risk of uterine rupture.  If a patient desires </w:t>
      </w:r>
      <w:proofErr w:type="gramStart"/>
      <w:r>
        <w:rPr>
          <w:sz w:val="22"/>
          <w:szCs w:val="22"/>
        </w:rPr>
        <w:t>a  vaginal</w:t>
      </w:r>
      <w:proofErr w:type="gramEnd"/>
      <w:r>
        <w:rPr>
          <w:sz w:val="22"/>
          <w:szCs w:val="22"/>
        </w:rPr>
        <w:t xml:space="preserve"> delivery, schedule induction on the later side to allow the opportunity of spontaneous labor.  You can schedule “induction or repeat cesarean” and we will make the assessment and discuss her options on the day she arrives after examining her cervix.  Have her arrive NPO in case of a cesarean.  </w:t>
      </w:r>
    </w:p>
    <w:p w14:paraId="5A4B9E83" w14:textId="77777777" w:rsidR="00F45024" w:rsidRPr="00FC62F0" w:rsidRDefault="00F45024" w:rsidP="007B12AD">
      <w:pPr>
        <w:ind w:left="-720" w:right="-720"/>
        <w:rPr>
          <w:sz w:val="22"/>
          <w:szCs w:val="22"/>
        </w:rPr>
      </w:pPr>
    </w:p>
    <w:p w14:paraId="6541F2D6" w14:textId="091986A1" w:rsidR="00F45024" w:rsidRPr="00FC62F0" w:rsidRDefault="000D650E" w:rsidP="007B12AD">
      <w:pPr>
        <w:ind w:left="-720" w:right="-720"/>
        <w:rPr>
          <w:b/>
          <w:color w:val="FF0000"/>
          <w:sz w:val="22"/>
          <w:szCs w:val="22"/>
          <w:u w:val="single"/>
        </w:rPr>
      </w:pPr>
      <w:proofErr w:type="spellStart"/>
      <w:r w:rsidRPr="00FC62F0">
        <w:rPr>
          <w:b/>
          <w:color w:val="FF0000"/>
          <w:sz w:val="22"/>
          <w:szCs w:val="22"/>
          <w:u w:val="single"/>
        </w:rPr>
        <w:t>Zika</w:t>
      </w:r>
      <w:proofErr w:type="spellEnd"/>
      <w:r w:rsidRPr="00FC62F0">
        <w:rPr>
          <w:b/>
          <w:color w:val="FF0000"/>
          <w:sz w:val="22"/>
          <w:szCs w:val="22"/>
          <w:u w:val="single"/>
        </w:rPr>
        <w:t xml:space="preserve"> Virus</w:t>
      </w:r>
    </w:p>
    <w:p w14:paraId="13E66767" w14:textId="77777777" w:rsidR="000D650E" w:rsidRPr="00FC62F0" w:rsidRDefault="000D650E" w:rsidP="007B12AD">
      <w:pPr>
        <w:ind w:left="-720" w:right="-720"/>
        <w:rPr>
          <w:sz w:val="22"/>
          <w:szCs w:val="22"/>
        </w:rPr>
      </w:pPr>
    </w:p>
    <w:p w14:paraId="334E8869" w14:textId="1340896A" w:rsidR="000D650E" w:rsidRPr="00FC62F0" w:rsidRDefault="000D650E" w:rsidP="007B12AD">
      <w:pPr>
        <w:ind w:left="-720" w:right="-720"/>
        <w:rPr>
          <w:sz w:val="22"/>
          <w:szCs w:val="22"/>
        </w:rPr>
      </w:pPr>
      <w:r w:rsidRPr="00FC62F0">
        <w:rPr>
          <w:sz w:val="22"/>
          <w:szCs w:val="22"/>
        </w:rPr>
        <w:t xml:space="preserve">Finally a virus with a name that is easy to say and spell.  Unfortunately, this virus may be the cause of microcephaly and brain injury in utero.   Although injury to the fetus is infrequent, it appears to be profound.  Advise all pregnant women to avoid traveling to countries with </w:t>
      </w:r>
      <w:proofErr w:type="spellStart"/>
      <w:r w:rsidRPr="00FC62F0">
        <w:rPr>
          <w:sz w:val="22"/>
          <w:szCs w:val="22"/>
        </w:rPr>
        <w:t>Zika</w:t>
      </w:r>
      <w:proofErr w:type="spellEnd"/>
      <w:r w:rsidRPr="00FC62F0">
        <w:rPr>
          <w:sz w:val="22"/>
          <w:szCs w:val="22"/>
        </w:rPr>
        <w:t>—consult CD</w:t>
      </w:r>
      <w:r w:rsidR="00454025">
        <w:rPr>
          <w:sz w:val="22"/>
          <w:szCs w:val="22"/>
        </w:rPr>
        <w:t xml:space="preserve">C </w:t>
      </w:r>
      <w:r w:rsidR="00EA1945" w:rsidRPr="00FC62F0">
        <w:rPr>
          <w:sz w:val="22"/>
          <w:szCs w:val="22"/>
        </w:rPr>
        <w:t xml:space="preserve">for exact list but essentially </w:t>
      </w:r>
      <w:r w:rsidRPr="00FC62F0">
        <w:rPr>
          <w:sz w:val="22"/>
          <w:szCs w:val="22"/>
        </w:rPr>
        <w:t xml:space="preserve">all tropical countries in the Americas.   If travel must occur all precautions need to be taken to avoid mosquito bites.  She should not have sex with someone who has exposure or possible infection with </w:t>
      </w:r>
      <w:proofErr w:type="spellStart"/>
      <w:r w:rsidRPr="00FC62F0">
        <w:rPr>
          <w:sz w:val="22"/>
          <w:szCs w:val="22"/>
        </w:rPr>
        <w:t>Zika</w:t>
      </w:r>
      <w:proofErr w:type="spellEnd"/>
      <w:r w:rsidRPr="00FC62F0">
        <w:rPr>
          <w:sz w:val="22"/>
          <w:szCs w:val="22"/>
        </w:rPr>
        <w:t xml:space="preserve"> within 2-3 weeks.  If a patient returns from the area with a history of possible </w:t>
      </w:r>
      <w:proofErr w:type="spellStart"/>
      <w:r w:rsidRPr="00FC62F0">
        <w:rPr>
          <w:sz w:val="22"/>
          <w:szCs w:val="22"/>
        </w:rPr>
        <w:t>Zika</w:t>
      </w:r>
      <w:proofErr w:type="spellEnd"/>
      <w:r w:rsidR="00454025">
        <w:rPr>
          <w:sz w:val="22"/>
          <w:szCs w:val="22"/>
        </w:rPr>
        <w:t xml:space="preserve"> (fever, </w:t>
      </w:r>
      <w:proofErr w:type="spellStart"/>
      <w:r w:rsidR="00454025">
        <w:rPr>
          <w:sz w:val="22"/>
          <w:szCs w:val="22"/>
        </w:rPr>
        <w:t>myalgias</w:t>
      </w:r>
      <w:proofErr w:type="spellEnd"/>
      <w:r w:rsidR="00454025">
        <w:rPr>
          <w:sz w:val="22"/>
          <w:szCs w:val="22"/>
        </w:rPr>
        <w:t>, rash</w:t>
      </w:r>
      <w:r w:rsidR="00FC62F0" w:rsidRPr="00FC62F0">
        <w:rPr>
          <w:sz w:val="22"/>
          <w:szCs w:val="22"/>
        </w:rPr>
        <w:t>, conjunctivitis)</w:t>
      </w:r>
      <w:r w:rsidR="00454025">
        <w:rPr>
          <w:sz w:val="22"/>
          <w:szCs w:val="22"/>
        </w:rPr>
        <w:t>, she</w:t>
      </w:r>
      <w:r w:rsidRPr="00FC62F0">
        <w:rPr>
          <w:sz w:val="22"/>
          <w:szCs w:val="22"/>
        </w:rPr>
        <w:t xml:space="preserve"> can be tested if within a few weeks, and if positive the fetus evaluated for microcephaly by ultrasound.  The reality is that it will be very difficult to verify microcephaly prior to 24 weeks (cut off for termination) and there is no treatment f</w:t>
      </w:r>
      <w:r w:rsidR="00454025">
        <w:rPr>
          <w:sz w:val="22"/>
          <w:szCs w:val="22"/>
        </w:rPr>
        <w:t xml:space="preserve">or </w:t>
      </w:r>
      <w:proofErr w:type="spellStart"/>
      <w:r w:rsidR="00454025">
        <w:rPr>
          <w:sz w:val="22"/>
          <w:szCs w:val="22"/>
        </w:rPr>
        <w:t>Zika</w:t>
      </w:r>
      <w:proofErr w:type="spellEnd"/>
      <w:r w:rsidR="00454025">
        <w:rPr>
          <w:sz w:val="22"/>
          <w:szCs w:val="22"/>
        </w:rPr>
        <w:t xml:space="preserve"> or for microcephaly.   Fortunately, i</w:t>
      </w:r>
      <w:r w:rsidRPr="00FC62F0">
        <w:rPr>
          <w:sz w:val="22"/>
          <w:szCs w:val="22"/>
        </w:rPr>
        <w:t xml:space="preserve">mmunity to </w:t>
      </w:r>
      <w:proofErr w:type="spellStart"/>
      <w:r w:rsidRPr="00FC62F0">
        <w:rPr>
          <w:sz w:val="22"/>
          <w:szCs w:val="22"/>
        </w:rPr>
        <w:t>Zika</w:t>
      </w:r>
      <w:proofErr w:type="spellEnd"/>
      <w:r w:rsidRPr="00FC62F0">
        <w:rPr>
          <w:sz w:val="22"/>
          <w:szCs w:val="22"/>
        </w:rPr>
        <w:t xml:space="preserve"> is thought to be </w:t>
      </w:r>
      <w:proofErr w:type="gramStart"/>
      <w:r w:rsidRPr="00FC62F0">
        <w:rPr>
          <w:sz w:val="22"/>
          <w:szCs w:val="22"/>
        </w:rPr>
        <w:t>lifelong</w:t>
      </w:r>
      <w:proofErr w:type="gramEnd"/>
      <w:r w:rsidRPr="00FC62F0">
        <w:rPr>
          <w:sz w:val="22"/>
          <w:szCs w:val="22"/>
        </w:rPr>
        <w:t xml:space="preserve">.  </w:t>
      </w:r>
      <w:r w:rsidR="00EA1945" w:rsidRPr="00FC62F0">
        <w:rPr>
          <w:sz w:val="22"/>
          <w:szCs w:val="22"/>
        </w:rPr>
        <w:t xml:space="preserve"> The illness itself is not serious except for very rare cases of</w:t>
      </w:r>
      <w:r w:rsidR="00BF77CE">
        <w:rPr>
          <w:sz w:val="22"/>
          <w:szCs w:val="22"/>
        </w:rPr>
        <w:t xml:space="preserve"> Guillain-Barre.</w:t>
      </w:r>
      <w:bookmarkStart w:id="0" w:name="_GoBack"/>
      <w:bookmarkEnd w:id="0"/>
    </w:p>
    <w:p w14:paraId="00FC80ED" w14:textId="77777777" w:rsidR="00F45024" w:rsidRPr="00FC62F0" w:rsidRDefault="00F45024" w:rsidP="007B12AD">
      <w:pPr>
        <w:ind w:left="-720" w:right="-720"/>
        <w:rPr>
          <w:sz w:val="22"/>
          <w:szCs w:val="22"/>
        </w:rPr>
      </w:pPr>
    </w:p>
    <w:p w14:paraId="570CE1B7" w14:textId="2448D729" w:rsidR="007B12AD" w:rsidRPr="00FC62F0" w:rsidRDefault="007B12AD" w:rsidP="007B12AD">
      <w:pPr>
        <w:ind w:left="-720" w:right="-720"/>
        <w:rPr>
          <w:sz w:val="22"/>
          <w:szCs w:val="22"/>
        </w:rPr>
      </w:pPr>
    </w:p>
    <w:sectPr w:rsidR="007B12AD" w:rsidRPr="00FC62F0" w:rsidSect="00FA3768">
      <w:headerReference w:type="even" r:id="rId10"/>
      <w:headerReference w:type="default" r:id="rId11"/>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5B91E" w14:textId="77777777" w:rsidR="00EA1945" w:rsidRDefault="00EA1945" w:rsidP="007B12AD">
      <w:r>
        <w:separator/>
      </w:r>
    </w:p>
  </w:endnote>
  <w:endnote w:type="continuationSeparator" w:id="0">
    <w:p w14:paraId="70F5ABF6" w14:textId="77777777" w:rsidR="00EA1945" w:rsidRDefault="00EA1945" w:rsidP="007B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SegoeUI">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8E110" w14:textId="77777777" w:rsidR="00EA1945" w:rsidRDefault="006D0451">
    <w:pPr>
      <w:pStyle w:val="Footer"/>
    </w:pPr>
    <w:sdt>
      <w:sdtPr>
        <w:id w:val="969400743"/>
        <w:temporary/>
        <w:showingPlcHdr/>
      </w:sdtPr>
      <w:sdtEndPr/>
      <w:sdtContent>
        <w:r w:rsidR="00EA1945">
          <w:t>[Type text]</w:t>
        </w:r>
      </w:sdtContent>
    </w:sdt>
    <w:r w:rsidR="00EA1945">
      <w:ptab w:relativeTo="margin" w:alignment="center" w:leader="none"/>
    </w:r>
    <w:sdt>
      <w:sdtPr>
        <w:id w:val="969400748"/>
        <w:temporary/>
        <w:showingPlcHdr/>
      </w:sdtPr>
      <w:sdtEndPr/>
      <w:sdtContent>
        <w:r w:rsidR="00EA1945">
          <w:t>[Type text]</w:t>
        </w:r>
      </w:sdtContent>
    </w:sdt>
    <w:r w:rsidR="00EA1945">
      <w:ptab w:relativeTo="margin" w:alignment="right" w:leader="none"/>
    </w:r>
    <w:sdt>
      <w:sdtPr>
        <w:id w:val="969400753"/>
        <w:temporary/>
        <w:showingPlcHdr/>
      </w:sdtPr>
      <w:sdtEndPr/>
      <w:sdtContent>
        <w:r w:rsidR="00EA1945">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D4BB7" w14:textId="77777777" w:rsidR="00EA1945" w:rsidRDefault="00EA1945">
    <w:pPr>
      <w:pStyle w:val="Footer"/>
    </w:pPr>
    <w:r>
      <w:ptab w:relativeTo="margin" w:alignment="center" w:leader="none"/>
    </w:r>
    <w:r>
      <w:t>Department of Obstetrics and Gynecology</w:t>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BFBE7" w14:textId="77777777" w:rsidR="00EA1945" w:rsidRDefault="00EA1945" w:rsidP="007B12AD">
      <w:r>
        <w:separator/>
      </w:r>
    </w:p>
  </w:footnote>
  <w:footnote w:type="continuationSeparator" w:id="0">
    <w:p w14:paraId="0659BF16" w14:textId="77777777" w:rsidR="00EA1945" w:rsidRDefault="00EA1945" w:rsidP="007B12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B2D17" w14:textId="77777777" w:rsidR="00EA1945" w:rsidRDefault="006D0451">
    <w:pPr>
      <w:pStyle w:val="Header"/>
    </w:pPr>
    <w:sdt>
      <w:sdtPr>
        <w:id w:val="171999623"/>
        <w:placeholder>
          <w:docPart w:val="1BC71B587D8C95488E96EBA6F5A6EBAA"/>
        </w:placeholder>
        <w:temporary/>
        <w:showingPlcHdr/>
      </w:sdtPr>
      <w:sdtEndPr/>
      <w:sdtContent>
        <w:r w:rsidR="00EA1945">
          <w:t>[Type text]</w:t>
        </w:r>
      </w:sdtContent>
    </w:sdt>
    <w:r w:rsidR="00EA1945">
      <w:ptab w:relativeTo="margin" w:alignment="center" w:leader="none"/>
    </w:r>
    <w:sdt>
      <w:sdtPr>
        <w:id w:val="171999624"/>
        <w:placeholder>
          <w:docPart w:val="288F54EDF4295B4E9A62B5C7D34611C4"/>
        </w:placeholder>
        <w:temporary/>
        <w:showingPlcHdr/>
      </w:sdtPr>
      <w:sdtEndPr/>
      <w:sdtContent>
        <w:r w:rsidR="00EA1945">
          <w:t>[Type text]</w:t>
        </w:r>
      </w:sdtContent>
    </w:sdt>
    <w:r w:rsidR="00EA1945">
      <w:ptab w:relativeTo="margin" w:alignment="right" w:leader="none"/>
    </w:r>
    <w:sdt>
      <w:sdtPr>
        <w:id w:val="171999625"/>
        <w:placeholder>
          <w:docPart w:val="7EC008289D47FF44B0208BE8E9384C47"/>
        </w:placeholder>
        <w:temporary/>
        <w:showingPlcHdr/>
      </w:sdtPr>
      <w:sdtEndPr/>
      <w:sdtContent>
        <w:r w:rsidR="00EA1945">
          <w:t>[Type text]</w:t>
        </w:r>
      </w:sdtContent>
    </w:sdt>
  </w:p>
  <w:p w14:paraId="076D7086" w14:textId="77777777" w:rsidR="00EA1945" w:rsidRDefault="00EA194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26200" w14:textId="77777777" w:rsidR="00EA1945" w:rsidRDefault="00EA1945">
    <w:pPr>
      <w:pStyle w:val="Header"/>
    </w:pPr>
    <w:r>
      <w:t>Contra Costa Health Services</w:t>
    </w:r>
    <w:r>
      <w:ptab w:relativeTo="margin" w:alignment="right" w:leader="none"/>
    </w:r>
    <w:r>
      <w:t>February 2016</w:t>
    </w:r>
  </w:p>
  <w:p w14:paraId="16064709" w14:textId="77777777" w:rsidR="00EA1945" w:rsidRDefault="00EA194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1C3"/>
    <w:rsid w:val="000D650E"/>
    <w:rsid w:val="001E21C3"/>
    <w:rsid w:val="002C4340"/>
    <w:rsid w:val="00454025"/>
    <w:rsid w:val="007B12AD"/>
    <w:rsid w:val="00BF77CE"/>
    <w:rsid w:val="00EA1945"/>
    <w:rsid w:val="00F45024"/>
    <w:rsid w:val="00F47302"/>
    <w:rsid w:val="00FA3768"/>
    <w:rsid w:val="00FC6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D6EA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12AD"/>
    <w:pPr>
      <w:tabs>
        <w:tab w:val="center" w:pos="4320"/>
        <w:tab w:val="right" w:pos="8640"/>
      </w:tabs>
    </w:pPr>
  </w:style>
  <w:style w:type="character" w:customStyle="1" w:styleId="HeaderChar">
    <w:name w:val="Header Char"/>
    <w:basedOn w:val="DefaultParagraphFont"/>
    <w:link w:val="Header"/>
    <w:uiPriority w:val="99"/>
    <w:rsid w:val="007B12AD"/>
  </w:style>
  <w:style w:type="paragraph" w:styleId="Footer">
    <w:name w:val="footer"/>
    <w:basedOn w:val="Normal"/>
    <w:link w:val="FooterChar"/>
    <w:uiPriority w:val="99"/>
    <w:unhideWhenUsed/>
    <w:rsid w:val="007B12AD"/>
    <w:pPr>
      <w:tabs>
        <w:tab w:val="center" w:pos="4320"/>
        <w:tab w:val="right" w:pos="8640"/>
      </w:tabs>
    </w:pPr>
  </w:style>
  <w:style w:type="character" w:customStyle="1" w:styleId="FooterChar">
    <w:name w:val="Footer Char"/>
    <w:basedOn w:val="DefaultParagraphFont"/>
    <w:link w:val="Footer"/>
    <w:uiPriority w:val="99"/>
    <w:rsid w:val="007B12AD"/>
  </w:style>
  <w:style w:type="paragraph" w:styleId="BalloonText">
    <w:name w:val="Balloon Text"/>
    <w:basedOn w:val="Normal"/>
    <w:link w:val="BalloonTextChar"/>
    <w:uiPriority w:val="99"/>
    <w:semiHidden/>
    <w:unhideWhenUsed/>
    <w:rsid w:val="00F450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502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12AD"/>
    <w:pPr>
      <w:tabs>
        <w:tab w:val="center" w:pos="4320"/>
        <w:tab w:val="right" w:pos="8640"/>
      </w:tabs>
    </w:pPr>
  </w:style>
  <w:style w:type="character" w:customStyle="1" w:styleId="HeaderChar">
    <w:name w:val="Header Char"/>
    <w:basedOn w:val="DefaultParagraphFont"/>
    <w:link w:val="Header"/>
    <w:uiPriority w:val="99"/>
    <w:rsid w:val="007B12AD"/>
  </w:style>
  <w:style w:type="paragraph" w:styleId="Footer">
    <w:name w:val="footer"/>
    <w:basedOn w:val="Normal"/>
    <w:link w:val="FooterChar"/>
    <w:uiPriority w:val="99"/>
    <w:unhideWhenUsed/>
    <w:rsid w:val="007B12AD"/>
    <w:pPr>
      <w:tabs>
        <w:tab w:val="center" w:pos="4320"/>
        <w:tab w:val="right" w:pos="8640"/>
      </w:tabs>
    </w:pPr>
  </w:style>
  <w:style w:type="character" w:customStyle="1" w:styleId="FooterChar">
    <w:name w:val="Footer Char"/>
    <w:basedOn w:val="DefaultParagraphFont"/>
    <w:link w:val="Footer"/>
    <w:uiPriority w:val="99"/>
    <w:rsid w:val="007B12AD"/>
  </w:style>
  <w:style w:type="paragraph" w:styleId="BalloonText">
    <w:name w:val="Balloon Text"/>
    <w:basedOn w:val="Normal"/>
    <w:link w:val="BalloonTextChar"/>
    <w:uiPriority w:val="99"/>
    <w:semiHidden/>
    <w:unhideWhenUsed/>
    <w:rsid w:val="00F450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502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C71B587D8C95488E96EBA6F5A6EBAA"/>
        <w:category>
          <w:name w:val="General"/>
          <w:gallery w:val="placeholder"/>
        </w:category>
        <w:types>
          <w:type w:val="bbPlcHdr"/>
        </w:types>
        <w:behaviors>
          <w:behavior w:val="content"/>
        </w:behaviors>
        <w:guid w:val="{03C7FC82-3F2D-8E42-BB75-7E172D43834A}"/>
      </w:docPartPr>
      <w:docPartBody>
        <w:p w:rsidR="006F02FE" w:rsidRDefault="00D60EA1" w:rsidP="00D60EA1">
          <w:pPr>
            <w:pStyle w:val="1BC71B587D8C95488E96EBA6F5A6EBAA"/>
          </w:pPr>
          <w:r>
            <w:t>[Type text]</w:t>
          </w:r>
        </w:p>
      </w:docPartBody>
    </w:docPart>
    <w:docPart>
      <w:docPartPr>
        <w:name w:val="288F54EDF4295B4E9A62B5C7D34611C4"/>
        <w:category>
          <w:name w:val="General"/>
          <w:gallery w:val="placeholder"/>
        </w:category>
        <w:types>
          <w:type w:val="bbPlcHdr"/>
        </w:types>
        <w:behaviors>
          <w:behavior w:val="content"/>
        </w:behaviors>
        <w:guid w:val="{D5BDFC10-1EDF-F943-BD36-8488043816B6}"/>
      </w:docPartPr>
      <w:docPartBody>
        <w:p w:rsidR="006F02FE" w:rsidRDefault="00D60EA1" w:rsidP="00D60EA1">
          <w:pPr>
            <w:pStyle w:val="288F54EDF4295B4E9A62B5C7D34611C4"/>
          </w:pPr>
          <w:r>
            <w:t>[Type text]</w:t>
          </w:r>
        </w:p>
      </w:docPartBody>
    </w:docPart>
    <w:docPart>
      <w:docPartPr>
        <w:name w:val="7EC008289D47FF44B0208BE8E9384C47"/>
        <w:category>
          <w:name w:val="General"/>
          <w:gallery w:val="placeholder"/>
        </w:category>
        <w:types>
          <w:type w:val="bbPlcHdr"/>
        </w:types>
        <w:behaviors>
          <w:behavior w:val="content"/>
        </w:behaviors>
        <w:guid w:val="{AC0A20B8-9A4B-2E4D-B27C-93BA2F565E87}"/>
      </w:docPartPr>
      <w:docPartBody>
        <w:p w:rsidR="006F02FE" w:rsidRDefault="00D60EA1" w:rsidP="00D60EA1">
          <w:pPr>
            <w:pStyle w:val="7EC008289D47FF44B0208BE8E9384C47"/>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SegoeUI">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A1"/>
    <w:rsid w:val="006F02FE"/>
    <w:rsid w:val="00D60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C71B587D8C95488E96EBA6F5A6EBAA">
    <w:name w:val="1BC71B587D8C95488E96EBA6F5A6EBAA"/>
    <w:rsid w:val="00D60EA1"/>
  </w:style>
  <w:style w:type="paragraph" w:customStyle="1" w:styleId="288F54EDF4295B4E9A62B5C7D34611C4">
    <w:name w:val="288F54EDF4295B4E9A62B5C7D34611C4"/>
    <w:rsid w:val="00D60EA1"/>
  </w:style>
  <w:style w:type="paragraph" w:customStyle="1" w:styleId="7EC008289D47FF44B0208BE8E9384C47">
    <w:name w:val="7EC008289D47FF44B0208BE8E9384C47"/>
    <w:rsid w:val="00D60EA1"/>
  </w:style>
  <w:style w:type="paragraph" w:customStyle="1" w:styleId="8EB7ED88FBF9A441AC1EA08119169ECA">
    <w:name w:val="8EB7ED88FBF9A441AC1EA08119169ECA"/>
    <w:rsid w:val="00D60EA1"/>
  </w:style>
  <w:style w:type="paragraph" w:customStyle="1" w:styleId="B16BE8769208AF4B9D161097B6CA89B7">
    <w:name w:val="B16BE8769208AF4B9D161097B6CA89B7"/>
    <w:rsid w:val="00D60EA1"/>
  </w:style>
  <w:style w:type="paragraph" w:customStyle="1" w:styleId="2E4A6F9FC424F941B2A868AFB0744F67">
    <w:name w:val="2E4A6F9FC424F941B2A868AFB0744F67"/>
    <w:rsid w:val="00D60EA1"/>
  </w:style>
  <w:style w:type="paragraph" w:customStyle="1" w:styleId="DBD60ACF4A0EB141A48CB94C7FF0DA14">
    <w:name w:val="DBD60ACF4A0EB141A48CB94C7FF0DA14"/>
    <w:rsid w:val="00D60EA1"/>
  </w:style>
  <w:style w:type="paragraph" w:customStyle="1" w:styleId="07B44E82BDCF174A8B6895B729A8E450">
    <w:name w:val="07B44E82BDCF174A8B6895B729A8E450"/>
    <w:rsid w:val="00D60EA1"/>
  </w:style>
  <w:style w:type="paragraph" w:customStyle="1" w:styleId="D85FB204C46F8846B961817A8E7215C0">
    <w:name w:val="D85FB204C46F8846B961817A8E7215C0"/>
    <w:rsid w:val="00D60EA1"/>
  </w:style>
  <w:style w:type="paragraph" w:customStyle="1" w:styleId="D624DDFF80886B449F5D22ADC2925CC2">
    <w:name w:val="D624DDFF80886B449F5D22ADC2925CC2"/>
    <w:rsid w:val="00D60EA1"/>
  </w:style>
  <w:style w:type="paragraph" w:customStyle="1" w:styleId="3E193A7FBD5D2C42895B03CAC3A01AAF">
    <w:name w:val="3E193A7FBD5D2C42895B03CAC3A01AAF"/>
    <w:rsid w:val="00D60EA1"/>
  </w:style>
  <w:style w:type="paragraph" w:customStyle="1" w:styleId="650A0B0C3EB9E14381C945B9E0AF9A07">
    <w:name w:val="650A0B0C3EB9E14381C945B9E0AF9A07"/>
    <w:rsid w:val="00D60EA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C71B587D8C95488E96EBA6F5A6EBAA">
    <w:name w:val="1BC71B587D8C95488E96EBA6F5A6EBAA"/>
    <w:rsid w:val="00D60EA1"/>
  </w:style>
  <w:style w:type="paragraph" w:customStyle="1" w:styleId="288F54EDF4295B4E9A62B5C7D34611C4">
    <w:name w:val="288F54EDF4295B4E9A62B5C7D34611C4"/>
    <w:rsid w:val="00D60EA1"/>
  </w:style>
  <w:style w:type="paragraph" w:customStyle="1" w:styleId="7EC008289D47FF44B0208BE8E9384C47">
    <w:name w:val="7EC008289D47FF44B0208BE8E9384C47"/>
    <w:rsid w:val="00D60EA1"/>
  </w:style>
  <w:style w:type="paragraph" w:customStyle="1" w:styleId="8EB7ED88FBF9A441AC1EA08119169ECA">
    <w:name w:val="8EB7ED88FBF9A441AC1EA08119169ECA"/>
    <w:rsid w:val="00D60EA1"/>
  </w:style>
  <w:style w:type="paragraph" w:customStyle="1" w:styleId="B16BE8769208AF4B9D161097B6CA89B7">
    <w:name w:val="B16BE8769208AF4B9D161097B6CA89B7"/>
    <w:rsid w:val="00D60EA1"/>
  </w:style>
  <w:style w:type="paragraph" w:customStyle="1" w:styleId="2E4A6F9FC424F941B2A868AFB0744F67">
    <w:name w:val="2E4A6F9FC424F941B2A868AFB0744F67"/>
    <w:rsid w:val="00D60EA1"/>
  </w:style>
  <w:style w:type="paragraph" w:customStyle="1" w:styleId="DBD60ACF4A0EB141A48CB94C7FF0DA14">
    <w:name w:val="DBD60ACF4A0EB141A48CB94C7FF0DA14"/>
    <w:rsid w:val="00D60EA1"/>
  </w:style>
  <w:style w:type="paragraph" w:customStyle="1" w:styleId="07B44E82BDCF174A8B6895B729A8E450">
    <w:name w:val="07B44E82BDCF174A8B6895B729A8E450"/>
    <w:rsid w:val="00D60EA1"/>
  </w:style>
  <w:style w:type="paragraph" w:customStyle="1" w:styleId="D85FB204C46F8846B961817A8E7215C0">
    <w:name w:val="D85FB204C46F8846B961817A8E7215C0"/>
    <w:rsid w:val="00D60EA1"/>
  </w:style>
  <w:style w:type="paragraph" w:customStyle="1" w:styleId="D624DDFF80886B449F5D22ADC2925CC2">
    <w:name w:val="D624DDFF80886B449F5D22ADC2925CC2"/>
    <w:rsid w:val="00D60EA1"/>
  </w:style>
  <w:style w:type="paragraph" w:customStyle="1" w:styleId="3E193A7FBD5D2C42895B03CAC3A01AAF">
    <w:name w:val="3E193A7FBD5D2C42895B03CAC3A01AAF"/>
    <w:rsid w:val="00D60EA1"/>
  </w:style>
  <w:style w:type="paragraph" w:customStyle="1" w:styleId="650A0B0C3EB9E14381C945B9E0AF9A07">
    <w:name w:val="650A0B0C3EB9E14381C945B9E0AF9A07"/>
    <w:rsid w:val="00D60E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00EB2-C859-DC42-8D15-7F22053B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763</Words>
  <Characters>4352</Characters>
  <Application>Microsoft Macintosh Word</Application>
  <DocSecurity>0</DocSecurity>
  <Lines>36</Lines>
  <Paragraphs>10</Paragraphs>
  <ScaleCrop>false</ScaleCrop>
  <Company/>
  <LinksUpToDate>false</LinksUpToDate>
  <CharactersWithSpaces>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Bliss</dc:creator>
  <cp:keywords/>
  <dc:description/>
  <cp:lastModifiedBy>Judith Bliss</cp:lastModifiedBy>
  <cp:revision>2</cp:revision>
  <dcterms:created xsi:type="dcterms:W3CDTF">2016-02-23T04:46:00Z</dcterms:created>
  <dcterms:modified xsi:type="dcterms:W3CDTF">2016-02-23T04:46:00Z</dcterms:modified>
</cp:coreProperties>
</file>