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432E6" w14:textId="77777777" w:rsidR="00F8392F" w:rsidRDefault="00F8392F" w:rsidP="00F8392F">
      <w:pPr>
        <w:widowControl w:val="0"/>
        <w:autoSpaceDE w:val="0"/>
        <w:autoSpaceDN w:val="0"/>
        <w:adjustRightInd w:val="0"/>
        <w:jc w:val="center"/>
        <w:rPr>
          <w:rFonts w:ascii="Times" w:hAnsi="Times" w:cs="Arial"/>
          <w:sz w:val="32"/>
          <w:szCs w:val="32"/>
        </w:rPr>
      </w:pPr>
      <w:r w:rsidRPr="00D02A21">
        <w:rPr>
          <w:rFonts w:ascii="Times" w:hAnsi="Times" w:cs="Arial"/>
          <w:sz w:val="32"/>
          <w:szCs w:val="32"/>
        </w:rPr>
        <w:t>Measles</w:t>
      </w:r>
    </w:p>
    <w:p w14:paraId="340F6F85" w14:textId="77777777" w:rsidR="00D02A21" w:rsidRPr="00084D54" w:rsidRDefault="00D02A21" w:rsidP="00F8392F">
      <w:pPr>
        <w:widowControl w:val="0"/>
        <w:autoSpaceDE w:val="0"/>
        <w:autoSpaceDN w:val="0"/>
        <w:adjustRightInd w:val="0"/>
        <w:jc w:val="center"/>
        <w:rPr>
          <w:rFonts w:ascii="Times" w:hAnsi="Times" w:cs="Arial"/>
        </w:rPr>
      </w:pPr>
    </w:p>
    <w:p w14:paraId="63CF8370" w14:textId="2AF25DCB" w:rsidR="00084D54" w:rsidRPr="00084D54" w:rsidRDefault="00C479A0" w:rsidP="00D02A21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  <w:r w:rsidRPr="00084D54">
        <w:rPr>
          <w:rFonts w:ascii="Times" w:hAnsi="Times" w:cs="Arial"/>
        </w:rPr>
        <w:t>A</w:t>
      </w:r>
      <w:r w:rsidR="00530652" w:rsidRPr="00084D54">
        <w:rPr>
          <w:rFonts w:ascii="Times" w:hAnsi="Times" w:cs="Arial"/>
        </w:rPr>
        <w:t xml:space="preserve">n acute viral infection </w:t>
      </w:r>
      <w:r w:rsidR="00D02A21" w:rsidRPr="00084D54">
        <w:rPr>
          <w:rFonts w:ascii="Times" w:hAnsi="Times" w:cs="Arial"/>
        </w:rPr>
        <w:t xml:space="preserve">caused by </w:t>
      </w:r>
      <w:proofErr w:type="spellStart"/>
      <w:r w:rsidR="00D02A21" w:rsidRPr="00084D54">
        <w:rPr>
          <w:rFonts w:ascii="Times" w:hAnsi="Times" w:cs="Arial"/>
        </w:rPr>
        <w:t>paromyxovirus</w:t>
      </w:r>
      <w:proofErr w:type="spellEnd"/>
      <w:r w:rsidR="00D02A21" w:rsidRPr="00084D54">
        <w:rPr>
          <w:rFonts w:ascii="Times" w:hAnsi="Times" w:cs="Arial"/>
        </w:rPr>
        <w:t xml:space="preserve">, a single-stranded RNA virus </w:t>
      </w:r>
    </w:p>
    <w:p w14:paraId="504B612F" w14:textId="397C507A" w:rsidR="00D02A21" w:rsidRPr="00084D54" w:rsidRDefault="00D02A21" w:rsidP="00084D5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Rapidly inactivated by heat, light or acidic condition</w:t>
      </w:r>
    </w:p>
    <w:p w14:paraId="0B7D253D" w14:textId="1EB628FA" w:rsidR="00530652" w:rsidRPr="00084D54" w:rsidRDefault="00D02A21" w:rsidP="00084D5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C</w:t>
      </w:r>
      <w:r w:rsidR="00530652" w:rsidRPr="00084D54">
        <w:rPr>
          <w:rFonts w:ascii="Times" w:hAnsi="Times" w:cs="Arial"/>
          <w:sz w:val="20"/>
          <w:szCs w:val="20"/>
        </w:rPr>
        <w:t>an last in the air or on objects and surfaces for up to 2 hours</w:t>
      </w:r>
    </w:p>
    <w:p w14:paraId="5B0A5D2A" w14:textId="4B6DD2F3" w:rsidR="00530652" w:rsidRPr="00084D54" w:rsidRDefault="00C479A0" w:rsidP="0053065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Described</w:t>
      </w:r>
      <w:r w:rsidR="00530652" w:rsidRPr="00084D54">
        <w:rPr>
          <w:rFonts w:ascii="Times" w:hAnsi="Times" w:cs="Arial"/>
          <w:sz w:val="20"/>
          <w:szCs w:val="20"/>
        </w:rPr>
        <w:t xml:space="preserve"> by Persian physician </w:t>
      </w:r>
      <w:proofErr w:type="spellStart"/>
      <w:r w:rsidR="00530652" w:rsidRPr="00084D54">
        <w:rPr>
          <w:rFonts w:ascii="Times" w:hAnsi="Times" w:cs="Arial"/>
          <w:sz w:val="20"/>
          <w:szCs w:val="20"/>
        </w:rPr>
        <w:t>Rhazes</w:t>
      </w:r>
      <w:proofErr w:type="spellEnd"/>
      <w:r w:rsidR="00530652" w:rsidRPr="00084D54">
        <w:rPr>
          <w:rFonts w:ascii="Times" w:hAnsi="Times" w:cs="Arial"/>
          <w:sz w:val="20"/>
          <w:szCs w:val="20"/>
        </w:rPr>
        <w:t xml:space="preserve"> in the 10</w:t>
      </w:r>
      <w:r w:rsidR="00530652" w:rsidRPr="00084D54">
        <w:rPr>
          <w:rFonts w:ascii="Times" w:hAnsi="Times" w:cs="Arial"/>
          <w:sz w:val="20"/>
          <w:szCs w:val="20"/>
          <w:vertAlign w:val="superscript"/>
        </w:rPr>
        <w:t>th</w:t>
      </w:r>
      <w:r w:rsidR="00530652" w:rsidRPr="00084D54">
        <w:rPr>
          <w:rFonts w:ascii="Times" w:hAnsi="Times" w:cs="Arial"/>
          <w:sz w:val="20"/>
          <w:szCs w:val="20"/>
        </w:rPr>
        <w:t xml:space="preserve"> century</w:t>
      </w:r>
    </w:p>
    <w:p w14:paraId="37A50374" w14:textId="77777777" w:rsidR="00530652" w:rsidRPr="00084D54" w:rsidRDefault="00530652" w:rsidP="0053065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 xml:space="preserve">1846: Peter </w:t>
      </w:r>
      <w:proofErr w:type="spellStart"/>
      <w:r w:rsidRPr="00084D54">
        <w:rPr>
          <w:rFonts w:ascii="Times" w:hAnsi="Times" w:cs="Arial"/>
          <w:sz w:val="20"/>
          <w:szCs w:val="20"/>
        </w:rPr>
        <w:t>Panum</w:t>
      </w:r>
      <w:proofErr w:type="spellEnd"/>
      <w:r w:rsidRPr="00084D54">
        <w:rPr>
          <w:rFonts w:ascii="Times" w:hAnsi="Times" w:cs="Arial"/>
          <w:sz w:val="20"/>
          <w:szCs w:val="20"/>
        </w:rPr>
        <w:t xml:space="preserve"> described the incubation period of measles and lifelong immunity after recovery from the disease</w:t>
      </w:r>
    </w:p>
    <w:p w14:paraId="508241E5" w14:textId="77777777" w:rsidR="00530652" w:rsidRPr="00084D54" w:rsidRDefault="00530652" w:rsidP="0053065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1954: virus was isolated from human and monkey kidney tissue culture</w:t>
      </w:r>
    </w:p>
    <w:p w14:paraId="3026D658" w14:textId="77777777" w:rsidR="00530652" w:rsidRPr="00084D54" w:rsidRDefault="00530652" w:rsidP="00530652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proofErr w:type="gramStart"/>
      <w:r w:rsidRPr="00084D54">
        <w:rPr>
          <w:rFonts w:ascii="Times" w:hAnsi="Times" w:cs="Arial"/>
          <w:sz w:val="20"/>
          <w:szCs w:val="20"/>
        </w:rPr>
        <w:t>only</w:t>
      </w:r>
      <w:proofErr w:type="gramEnd"/>
      <w:r w:rsidRPr="00084D54">
        <w:rPr>
          <w:rFonts w:ascii="Times" w:hAnsi="Times" w:cs="Arial"/>
          <w:sz w:val="20"/>
          <w:szCs w:val="20"/>
        </w:rPr>
        <w:t xml:space="preserve"> one antigenic type, which is why the vaccine is so effective</w:t>
      </w:r>
    </w:p>
    <w:p w14:paraId="5CF9B3E0" w14:textId="77777777" w:rsidR="00530652" w:rsidRPr="00084D54" w:rsidRDefault="00530652" w:rsidP="0053065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1963: first live attenuated vaccine was licensed</w:t>
      </w:r>
    </w:p>
    <w:p w14:paraId="72768445" w14:textId="214D31AB" w:rsidR="00530652" w:rsidRPr="00084D54" w:rsidRDefault="00C479A0" w:rsidP="0053065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B</w:t>
      </w:r>
      <w:r w:rsidR="00530652" w:rsidRPr="00084D54">
        <w:rPr>
          <w:rFonts w:ascii="Times" w:hAnsi="Times" w:cs="Arial"/>
          <w:sz w:val="20"/>
          <w:szCs w:val="20"/>
        </w:rPr>
        <w:t>efore 1963, infection with measles virus was nearly universal during childhood and 90% of people were immune by age 15</w:t>
      </w:r>
    </w:p>
    <w:p w14:paraId="47BD3A7C" w14:textId="77777777" w:rsidR="00530652" w:rsidRPr="00D02A21" w:rsidRDefault="00530652" w:rsidP="00530652">
      <w:pPr>
        <w:pStyle w:val="ListParagraph"/>
        <w:widowControl w:val="0"/>
        <w:autoSpaceDE w:val="0"/>
        <w:autoSpaceDN w:val="0"/>
        <w:adjustRightInd w:val="0"/>
        <w:rPr>
          <w:rFonts w:ascii="Times" w:hAnsi="Times" w:cs="Arial"/>
        </w:rPr>
      </w:pPr>
    </w:p>
    <w:p w14:paraId="417984C8" w14:textId="77777777" w:rsidR="001207DF" w:rsidRPr="00D02A21" w:rsidRDefault="00CD43BA" w:rsidP="001207DF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  <w:r w:rsidRPr="00D02A21">
        <w:rPr>
          <w:rFonts w:ascii="Times" w:hAnsi="Times" w:cs="Arial"/>
        </w:rPr>
        <w:t>Epidemiology/risk factors</w:t>
      </w:r>
    </w:p>
    <w:p w14:paraId="6DE7CF69" w14:textId="06D3BCF0" w:rsidR="001207DF" w:rsidRPr="00084D54" w:rsidRDefault="001207DF" w:rsidP="00C601D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 xml:space="preserve">Occurrence: </w:t>
      </w:r>
      <w:r w:rsidR="00084D54">
        <w:rPr>
          <w:rFonts w:ascii="Times" w:hAnsi="Times" w:cs="Arial"/>
          <w:sz w:val="20"/>
          <w:szCs w:val="20"/>
        </w:rPr>
        <w:t xml:space="preserve">common </w:t>
      </w:r>
      <w:r w:rsidR="00C601D1" w:rsidRPr="00084D54">
        <w:rPr>
          <w:rFonts w:ascii="Times" w:hAnsi="Times" w:cs="Arial"/>
          <w:sz w:val="20"/>
          <w:szCs w:val="20"/>
        </w:rPr>
        <w:t>throughout the world, had been eradicated in the US in 2000 until this year</w:t>
      </w:r>
    </w:p>
    <w:p w14:paraId="710CD86B" w14:textId="77777777" w:rsidR="00C601D1" w:rsidRPr="00084D54" w:rsidRDefault="00C601D1" w:rsidP="00C601D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Human disease, no known animal reservoir</w:t>
      </w:r>
    </w:p>
    <w:p w14:paraId="14D762A8" w14:textId="77777777" w:rsidR="00C601D1" w:rsidRPr="00084D54" w:rsidRDefault="00C601D1" w:rsidP="00C601D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There has never been a documented asymptomatic carrier</w:t>
      </w:r>
    </w:p>
    <w:p w14:paraId="25F07C28" w14:textId="77777777" w:rsidR="00C601D1" w:rsidRPr="00084D54" w:rsidRDefault="00C601D1" w:rsidP="00C601D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Transmission: person to person, airborne and highly contagious</w:t>
      </w:r>
    </w:p>
    <w:p w14:paraId="15D7DC0E" w14:textId="77777777" w:rsidR="00C601D1" w:rsidRPr="00084D54" w:rsidRDefault="00C601D1" w:rsidP="00C601D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Usually occurs in late winter and spring</w:t>
      </w:r>
    </w:p>
    <w:p w14:paraId="1521D08B" w14:textId="272AEA8E" w:rsidR="00C601D1" w:rsidRPr="00084D54" w:rsidRDefault="00C601D1" w:rsidP="00C601D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Measles may be transmitted</w:t>
      </w:r>
      <w:r w:rsidR="00AB06F6" w:rsidRPr="00084D54">
        <w:rPr>
          <w:rFonts w:ascii="Times" w:hAnsi="Times" w:cs="Arial"/>
          <w:sz w:val="20"/>
          <w:szCs w:val="20"/>
        </w:rPr>
        <w:t xml:space="preserve"> from 5</w:t>
      </w:r>
      <w:r w:rsidRPr="00084D54">
        <w:rPr>
          <w:rFonts w:ascii="Times" w:hAnsi="Times" w:cs="Arial"/>
          <w:sz w:val="20"/>
          <w:szCs w:val="20"/>
        </w:rPr>
        <w:t xml:space="preserve"> days before to 4 days after rash onset</w:t>
      </w:r>
    </w:p>
    <w:p w14:paraId="4D4A1499" w14:textId="77777777" w:rsidR="00E40EAC" w:rsidRPr="00D02A21" w:rsidRDefault="00E40EAC" w:rsidP="00E40EAC">
      <w:pPr>
        <w:pStyle w:val="ListParagraph"/>
        <w:widowControl w:val="0"/>
        <w:autoSpaceDE w:val="0"/>
        <w:autoSpaceDN w:val="0"/>
        <w:adjustRightInd w:val="0"/>
        <w:rPr>
          <w:rFonts w:ascii="Times" w:hAnsi="Times" w:cs="Arial"/>
        </w:rPr>
      </w:pPr>
    </w:p>
    <w:p w14:paraId="2E0522F3" w14:textId="77777777" w:rsidR="00CD43BA" w:rsidRPr="00D02A21" w:rsidRDefault="00CD43BA" w:rsidP="00CD43BA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  <w:r w:rsidRPr="00D02A21">
        <w:rPr>
          <w:rFonts w:ascii="Times" w:hAnsi="Times" w:cs="Arial"/>
        </w:rPr>
        <w:t>Symptoms</w:t>
      </w:r>
    </w:p>
    <w:p w14:paraId="6DA8E848" w14:textId="7BC6B8C8" w:rsidR="00CC37B2" w:rsidRPr="00084D54" w:rsidRDefault="00CC37B2" w:rsidP="00E40EA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Incuba</w:t>
      </w:r>
      <w:r w:rsidR="00B43F61" w:rsidRPr="00084D54">
        <w:rPr>
          <w:rFonts w:ascii="Times" w:hAnsi="Times" w:cs="Arial"/>
          <w:sz w:val="20"/>
          <w:szCs w:val="20"/>
        </w:rPr>
        <w:t>tion: 6 to 19 days</w:t>
      </w:r>
    </w:p>
    <w:p w14:paraId="161A974D" w14:textId="77777777" w:rsidR="00E40EAC" w:rsidRPr="00084D54" w:rsidRDefault="00E40EAC" w:rsidP="00E40EA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proofErr w:type="spellStart"/>
      <w:r w:rsidRPr="00084D54">
        <w:rPr>
          <w:rFonts w:ascii="Times" w:hAnsi="Times" w:cs="Arial"/>
          <w:sz w:val="20"/>
          <w:szCs w:val="20"/>
        </w:rPr>
        <w:t>Prodrome</w:t>
      </w:r>
      <w:proofErr w:type="spellEnd"/>
      <w:r w:rsidRPr="00084D54">
        <w:rPr>
          <w:rFonts w:ascii="Times" w:hAnsi="Times" w:cs="Arial"/>
          <w:sz w:val="20"/>
          <w:szCs w:val="20"/>
        </w:rPr>
        <w:t xml:space="preserve">: stepwise increase in fever (103 or higher), cough, </w:t>
      </w:r>
      <w:proofErr w:type="spellStart"/>
      <w:r w:rsidRPr="00084D54">
        <w:rPr>
          <w:rFonts w:ascii="Times" w:hAnsi="Times" w:cs="Arial"/>
          <w:sz w:val="20"/>
          <w:szCs w:val="20"/>
        </w:rPr>
        <w:t>coryza</w:t>
      </w:r>
      <w:proofErr w:type="spellEnd"/>
      <w:r w:rsidRPr="00084D54">
        <w:rPr>
          <w:rFonts w:ascii="Times" w:hAnsi="Times" w:cs="Arial"/>
          <w:sz w:val="20"/>
          <w:szCs w:val="20"/>
        </w:rPr>
        <w:t xml:space="preserve"> and conjunctivitis + </w:t>
      </w:r>
      <w:proofErr w:type="spellStart"/>
      <w:r w:rsidRPr="00084D54">
        <w:rPr>
          <w:rFonts w:ascii="Times" w:hAnsi="Times" w:cs="Arial"/>
          <w:sz w:val="20"/>
          <w:szCs w:val="20"/>
        </w:rPr>
        <w:t>koplik</w:t>
      </w:r>
      <w:proofErr w:type="spellEnd"/>
      <w:r w:rsidRPr="00084D54">
        <w:rPr>
          <w:rFonts w:ascii="Times" w:hAnsi="Times" w:cs="Arial"/>
          <w:sz w:val="20"/>
          <w:szCs w:val="20"/>
        </w:rPr>
        <w:t xml:space="preserve"> spots in the mouth</w:t>
      </w:r>
    </w:p>
    <w:p w14:paraId="152B2258" w14:textId="77777777" w:rsidR="00E40EAC" w:rsidRPr="00084D54" w:rsidRDefault="00E40EAC" w:rsidP="00E40EA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 xml:space="preserve">Rash develops 2-4 days after </w:t>
      </w:r>
      <w:proofErr w:type="spellStart"/>
      <w:r w:rsidRPr="00084D54">
        <w:rPr>
          <w:rFonts w:ascii="Times" w:hAnsi="Times" w:cs="Arial"/>
          <w:sz w:val="20"/>
          <w:szCs w:val="20"/>
        </w:rPr>
        <w:t>prodrome</w:t>
      </w:r>
      <w:proofErr w:type="spellEnd"/>
      <w:r w:rsidRPr="00084D54">
        <w:rPr>
          <w:rFonts w:ascii="Times" w:hAnsi="Times" w:cs="Arial"/>
          <w:sz w:val="20"/>
          <w:szCs w:val="20"/>
        </w:rPr>
        <w:t xml:space="preserve"> and up to 14 days after exposure</w:t>
      </w:r>
    </w:p>
    <w:p w14:paraId="32D13461" w14:textId="6DA36B7F" w:rsidR="00E40EAC" w:rsidRPr="00084D54" w:rsidRDefault="00E40EAC" w:rsidP="00E40EAC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Begins on the face and head</w:t>
      </w:r>
      <w:r w:rsidR="003464A9" w:rsidRPr="00084D54">
        <w:rPr>
          <w:rFonts w:ascii="Times" w:hAnsi="Times" w:cs="Arial"/>
          <w:sz w:val="20"/>
          <w:szCs w:val="20"/>
        </w:rPr>
        <w:t xml:space="preserve"> (hairline) and then moves down body</w:t>
      </w:r>
    </w:p>
    <w:p w14:paraId="1ED33FBD" w14:textId="77777777" w:rsidR="00E40EAC" w:rsidRPr="00084D54" w:rsidRDefault="00E40EAC" w:rsidP="00E40EAC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proofErr w:type="spellStart"/>
      <w:r w:rsidRPr="00084D54">
        <w:rPr>
          <w:rFonts w:ascii="Times" w:hAnsi="Times" w:cs="Arial"/>
          <w:sz w:val="20"/>
          <w:szCs w:val="20"/>
        </w:rPr>
        <w:t>Maculopapular</w:t>
      </w:r>
      <w:proofErr w:type="spellEnd"/>
      <w:r w:rsidRPr="00084D54">
        <w:rPr>
          <w:rFonts w:ascii="Times" w:hAnsi="Times" w:cs="Arial"/>
          <w:sz w:val="20"/>
          <w:szCs w:val="20"/>
        </w:rPr>
        <w:t xml:space="preserve"> and becomes confluent</w:t>
      </w:r>
    </w:p>
    <w:p w14:paraId="2940E89D" w14:textId="77777777" w:rsidR="00E40EAC" w:rsidRPr="00084D54" w:rsidRDefault="00E40EAC" w:rsidP="00E40EAC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Lasts for 5-6 days</w:t>
      </w:r>
    </w:p>
    <w:p w14:paraId="3A28964B" w14:textId="77777777" w:rsidR="00E40EAC" w:rsidRPr="00084D54" w:rsidRDefault="00E40EAC" w:rsidP="00E40EAC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Fades in order of appearance</w:t>
      </w:r>
    </w:p>
    <w:p w14:paraId="421A8B1F" w14:textId="77777777" w:rsidR="00E40EAC" w:rsidRPr="00084D54" w:rsidRDefault="00E40EAC" w:rsidP="00E40EA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Complications</w:t>
      </w:r>
    </w:p>
    <w:p w14:paraId="34751B1C" w14:textId="0B9DCCA1" w:rsidR="00AB06F6" w:rsidRPr="00084D54" w:rsidRDefault="00AB06F6" w:rsidP="00AB06F6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The occurrence of fever beyond the third or fourth day of the rash suggests a measles-associated complication</w:t>
      </w:r>
    </w:p>
    <w:p w14:paraId="0F57EFDE" w14:textId="77777777" w:rsidR="00E40EAC" w:rsidRPr="00084D54" w:rsidRDefault="00E40EAC" w:rsidP="00E40EAC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Diarrhea: 8% reported</w:t>
      </w:r>
    </w:p>
    <w:p w14:paraId="3B99D5B1" w14:textId="315FCED7" w:rsidR="00E40EAC" w:rsidRPr="00084D54" w:rsidRDefault="00E40EAC" w:rsidP="00E40EAC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Otitis media: 7% reported</w:t>
      </w:r>
      <w:r w:rsidR="003464A9" w:rsidRPr="00084D54">
        <w:rPr>
          <w:rFonts w:ascii="Times" w:hAnsi="Times" w:cs="Arial"/>
          <w:sz w:val="20"/>
          <w:szCs w:val="20"/>
        </w:rPr>
        <w:t>, can cause deafness in severe cases</w:t>
      </w:r>
    </w:p>
    <w:p w14:paraId="17A7AA11" w14:textId="327AEABC" w:rsidR="00E40EAC" w:rsidRPr="00084D54" w:rsidRDefault="00E40EAC" w:rsidP="00E40EAC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Pneumonia: 6% reported</w:t>
      </w:r>
      <w:r w:rsidR="003464A9" w:rsidRPr="00084D54">
        <w:rPr>
          <w:rFonts w:ascii="Times" w:hAnsi="Times" w:cs="Arial"/>
          <w:sz w:val="20"/>
          <w:szCs w:val="20"/>
        </w:rPr>
        <w:t>; most common cause of death in children and is usually a superimposed bacterial infection</w:t>
      </w:r>
    </w:p>
    <w:p w14:paraId="1633FB96" w14:textId="3DD968C3" w:rsidR="00E40EAC" w:rsidRPr="00084D54" w:rsidRDefault="00E40EAC" w:rsidP="00E40EAC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Encephalitis: 0.1% reported</w:t>
      </w:r>
      <w:r w:rsidR="003464A9" w:rsidRPr="00084D54">
        <w:rPr>
          <w:rFonts w:ascii="Times" w:hAnsi="Times" w:cs="Arial"/>
          <w:sz w:val="20"/>
          <w:szCs w:val="20"/>
        </w:rPr>
        <w:t xml:space="preserve">, occurs 6 days after rash onset. CSF shows </w:t>
      </w:r>
      <w:proofErr w:type="spellStart"/>
      <w:r w:rsidR="003464A9" w:rsidRPr="00084D54">
        <w:rPr>
          <w:rFonts w:ascii="Times" w:hAnsi="Times" w:cs="Arial"/>
          <w:sz w:val="20"/>
          <w:szCs w:val="20"/>
        </w:rPr>
        <w:t>pleocytosis</w:t>
      </w:r>
      <w:proofErr w:type="spellEnd"/>
      <w:r w:rsidR="003464A9" w:rsidRPr="00084D54">
        <w:rPr>
          <w:rFonts w:ascii="Times" w:hAnsi="Times" w:cs="Arial"/>
          <w:sz w:val="20"/>
          <w:szCs w:val="20"/>
        </w:rPr>
        <w:t xml:space="preserve"> and elevated protein. Case-fatality rate is ~15%, some form of residual neurological damage occurs in ~25% of cases</w:t>
      </w:r>
      <w:r w:rsidR="0063254D" w:rsidRPr="00084D54">
        <w:rPr>
          <w:rFonts w:ascii="Times" w:hAnsi="Times" w:cs="Arial"/>
          <w:sz w:val="20"/>
          <w:szCs w:val="20"/>
        </w:rPr>
        <w:t>. Most common cause of death in adults</w:t>
      </w:r>
    </w:p>
    <w:p w14:paraId="63475FD0" w14:textId="77777777" w:rsidR="00E40EAC" w:rsidRPr="00084D54" w:rsidRDefault="00E40EAC" w:rsidP="00E40EAC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Seizures: 0.6-0.7% reported</w:t>
      </w:r>
    </w:p>
    <w:p w14:paraId="4433A2DA" w14:textId="447E0B0E" w:rsidR="00E40EAC" w:rsidRPr="00084D54" w:rsidRDefault="00E40EAC" w:rsidP="00E40EAC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Death: 0.2% reported</w:t>
      </w:r>
      <w:r w:rsidR="003464A9" w:rsidRPr="00084D54">
        <w:rPr>
          <w:rFonts w:ascii="Times" w:hAnsi="Times" w:cs="Arial"/>
          <w:sz w:val="20"/>
          <w:szCs w:val="20"/>
        </w:rPr>
        <w:t>, highest in young children (&lt; 5) and adults</w:t>
      </w:r>
    </w:p>
    <w:p w14:paraId="66419E23" w14:textId="7E5C8DC3" w:rsidR="00F76AF6" w:rsidRPr="00084D54" w:rsidRDefault="00F76AF6" w:rsidP="00E40EAC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 xml:space="preserve">Acute disseminated encephalomyelitis (ADEM): demyelinating disease that develops during the recovery phase of measles infection, thought to be caused by a </w:t>
      </w:r>
      <w:proofErr w:type="spellStart"/>
      <w:r w:rsidRPr="00084D54">
        <w:rPr>
          <w:rFonts w:ascii="Times" w:hAnsi="Times" w:cs="Arial"/>
          <w:sz w:val="20"/>
          <w:szCs w:val="20"/>
        </w:rPr>
        <w:t>postinfectious</w:t>
      </w:r>
      <w:proofErr w:type="spellEnd"/>
      <w:r w:rsidRPr="00084D54">
        <w:rPr>
          <w:rFonts w:ascii="Times" w:hAnsi="Times" w:cs="Arial"/>
          <w:sz w:val="20"/>
          <w:szCs w:val="20"/>
        </w:rPr>
        <w:t xml:space="preserve"> autoimmune response</w:t>
      </w:r>
    </w:p>
    <w:p w14:paraId="5894E265" w14:textId="344D503B" w:rsidR="0063254D" w:rsidRPr="00084D54" w:rsidRDefault="0063254D" w:rsidP="00E40EAC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proofErr w:type="spellStart"/>
      <w:r w:rsidRPr="00084D54">
        <w:rPr>
          <w:rFonts w:ascii="Times" w:hAnsi="Times" w:cs="Arial"/>
          <w:sz w:val="20"/>
          <w:szCs w:val="20"/>
        </w:rPr>
        <w:t>Subacute</w:t>
      </w:r>
      <w:proofErr w:type="spellEnd"/>
      <w:r w:rsidRPr="00084D54">
        <w:rPr>
          <w:rFonts w:ascii="Times" w:hAnsi="Times" w:cs="Arial"/>
          <w:sz w:val="20"/>
          <w:szCs w:val="20"/>
        </w:rPr>
        <w:t xml:space="preserve"> </w:t>
      </w:r>
      <w:proofErr w:type="spellStart"/>
      <w:r w:rsidRPr="00084D54">
        <w:rPr>
          <w:rFonts w:ascii="Times" w:hAnsi="Times" w:cs="Arial"/>
          <w:sz w:val="20"/>
          <w:szCs w:val="20"/>
        </w:rPr>
        <w:t>sclerosing</w:t>
      </w:r>
      <w:proofErr w:type="spellEnd"/>
      <w:r w:rsidRPr="00084D54">
        <w:rPr>
          <w:rFonts w:ascii="Times" w:hAnsi="Times" w:cs="Arial"/>
          <w:sz w:val="20"/>
          <w:szCs w:val="20"/>
        </w:rPr>
        <w:t xml:space="preserve"> </w:t>
      </w:r>
      <w:proofErr w:type="spellStart"/>
      <w:r w:rsidRPr="00084D54">
        <w:rPr>
          <w:rFonts w:ascii="Times" w:hAnsi="Times" w:cs="Arial"/>
          <w:sz w:val="20"/>
          <w:szCs w:val="20"/>
        </w:rPr>
        <w:t>panencephalitis</w:t>
      </w:r>
      <w:proofErr w:type="spellEnd"/>
      <w:r w:rsidRPr="00084D54">
        <w:rPr>
          <w:rFonts w:ascii="Times" w:hAnsi="Times" w:cs="Arial"/>
          <w:sz w:val="20"/>
          <w:szCs w:val="20"/>
        </w:rPr>
        <w:t xml:space="preserve"> (SSPE): rare degenerative CNS disease believed to be due to persistent measles virus infection of the brain. Onset occurs ~7 </w:t>
      </w:r>
      <w:proofErr w:type="spellStart"/>
      <w:r w:rsidRPr="00084D54">
        <w:rPr>
          <w:rFonts w:ascii="Times" w:hAnsi="Times" w:cs="Arial"/>
          <w:sz w:val="20"/>
          <w:szCs w:val="20"/>
        </w:rPr>
        <w:t>yrs</w:t>
      </w:r>
      <w:proofErr w:type="spellEnd"/>
      <w:r w:rsidRPr="00084D54">
        <w:rPr>
          <w:rFonts w:ascii="Times" w:hAnsi="Times" w:cs="Arial"/>
          <w:sz w:val="20"/>
          <w:szCs w:val="20"/>
        </w:rPr>
        <w:t xml:space="preserve"> after measles infection. Occurs in 5-10/million reported measles cases. </w:t>
      </w:r>
    </w:p>
    <w:p w14:paraId="62BE298F" w14:textId="7D4D7FC1" w:rsidR="0063254D" w:rsidRPr="00084D54" w:rsidRDefault="0063254D" w:rsidP="0063254D">
      <w:pPr>
        <w:pStyle w:val="ListParagraph"/>
        <w:widowControl w:val="0"/>
        <w:numPr>
          <w:ilvl w:val="2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Insidious onset, progressive deterioration of behavior and intellect followed by ataxia, myoclonus, seizures and death</w:t>
      </w:r>
    </w:p>
    <w:p w14:paraId="150BB5E3" w14:textId="005C9CFB" w:rsidR="0063254D" w:rsidRPr="00084D54" w:rsidRDefault="0063254D" w:rsidP="0063254D">
      <w:pPr>
        <w:pStyle w:val="ListParagraph"/>
        <w:widowControl w:val="0"/>
        <w:numPr>
          <w:ilvl w:val="2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Very rare since the early 1980’s</w:t>
      </w:r>
    </w:p>
    <w:p w14:paraId="0BFB5B71" w14:textId="77777777" w:rsidR="00E40EAC" w:rsidRPr="00D02A21" w:rsidRDefault="00E40EAC" w:rsidP="00CD43BA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</w:p>
    <w:p w14:paraId="44EFB426" w14:textId="77777777" w:rsidR="00CD43BA" w:rsidRPr="00D02A21" w:rsidRDefault="00CD43BA" w:rsidP="00CD43BA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  <w:r w:rsidRPr="00D02A21">
        <w:rPr>
          <w:rFonts w:ascii="Times" w:hAnsi="Times" w:cs="Arial"/>
        </w:rPr>
        <w:lastRenderedPageBreak/>
        <w:t>Diagnosis</w:t>
      </w:r>
    </w:p>
    <w:p w14:paraId="13EAC9E7" w14:textId="35812900" w:rsidR="007A05C3" w:rsidRPr="00084D54" w:rsidRDefault="007A05C3" w:rsidP="007A05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proofErr w:type="spellStart"/>
      <w:r w:rsidRPr="00084D54">
        <w:rPr>
          <w:rFonts w:ascii="Times" w:hAnsi="Times" w:cs="Arial"/>
          <w:sz w:val="20"/>
          <w:szCs w:val="20"/>
        </w:rPr>
        <w:t>IgM</w:t>
      </w:r>
      <w:proofErr w:type="spellEnd"/>
      <w:r w:rsidRPr="00084D54">
        <w:rPr>
          <w:rFonts w:ascii="Times" w:hAnsi="Times" w:cs="Arial"/>
          <w:sz w:val="20"/>
          <w:szCs w:val="20"/>
        </w:rPr>
        <w:t xml:space="preserve"> antibody testing: detectable 3 days after the appearance of the exanthema, becomes undetectable usually 30 days after the rash disappears. </w:t>
      </w:r>
    </w:p>
    <w:p w14:paraId="20BEFC7D" w14:textId="388E641B" w:rsidR="007A05C3" w:rsidRPr="00084D54" w:rsidRDefault="007A05C3" w:rsidP="007A05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 xml:space="preserve">PCR: </w:t>
      </w:r>
      <w:r w:rsidR="00F76AF6" w:rsidRPr="00084D54">
        <w:rPr>
          <w:rFonts w:ascii="Times" w:hAnsi="Times" w:cs="Arial"/>
          <w:sz w:val="20"/>
          <w:szCs w:val="20"/>
        </w:rPr>
        <w:t>from the throat, nasal or nasopharyngeal swabs, also can be collected in the urine</w:t>
      </w:r>
    </w:p>
    <w:p w14:paraId="3ADEF530" w14:textId="4783C45F" w:rsidR="00E40EAC" w:rsidRPr="00084D54" w:rsidRDefault="00993746" w:rsidP="007A05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>
        <w:rPr>
          <w:rFonts w:ascii="Times" w:hAnsi="Times" w:cs="Arial"/>
          <w:sz w:val="20"/>
          <w:szCs w:val="20"/>
        </w:rPr>
        <w:t>V</w:t>
      </w:r>
      <w:r w:rsidR="007A05C3" w:rsidRPr="00084D54">
        <w:rPr>
          <w:rFonts w:ascii="Times" w:hAnsi="Times" w:cs="Arial"/>
          <w:sz w:val="20"/>
          <w:szCs w:val="20"/>
        </w:rPr>
        <w:t>iral culture</w:t>
      </w:r>
      <w:r w:rsidR="00F76AF6" w:rsidRPr="00084D54">
        <w:rPr>
          <w:rFonts w:ascii="Times" w:hAnsi="Times" w:cs="Arial"/>
          <w:sz w:val="20"/>
          <w:szCs w:val="20"/>
        </w:rPr>
        <w:t xml:space="preserve">: from peripheral blood mononuclear cells, respiratory secretions, </w:t>
      </w:r>
      <w:proofErr w:type="spellStart"/>
      <w:r w:rsidR="00F76AF6" w:rsidRPr="00084D54">
        <w:rPr>
          <w:rFonts w:ascii="Times" w:hAnsi="Times" w:cs="Arial"/>
          <w:sz w:val="20"/>
          <w:szCs w:val="20"/>
        </w:rPr>
        <w:t>conjunctival</w:t>
      </w:r>
      <w:proofErr w:type="spellEnd"/>
      <w:r w:rsidR="00F76AF6" w:rsidRPr="00084D54">
        <w:rPr>
          <w:rFonts w:ascii="Times" w:hAnsi="Times" w:cs="Arial"/>
          <w:sz w:val="20"/>
          <w:szCs w:val="20"/>
        </w:rPr>
        <w:t xml:space="preserve"> swabs or urine. Culture of the virus is difficult and not performed frequently</w:t>
      </w:r>
    </w:p>
    <w:p w14:paraId="13410580" w14:textId="244CC5A3" w:rsidR="00F76AF6" w:rsidRPr="00084D54" w:rsidRDefault="00F76AF6" w:rsidP="007A05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 xml:space="preserve">WHO uses serum </w:t>
      </w:r>
      <w:proofErr w:type="spellStart"/>
      <w:r w:rsidRPr="00084D54">
        <w:rPr>
          <w:rFonts w:ascii="Times" w:hAnsi="Times" w:cs="Arial"/>
          <w:sz w:val="20"/>
          <w:szCs w:val="20"/>
        </w:rPr>
        <w:t>IgM</w:t>
      </w:r>
      <w:proofErr w:type="spellEnd"/>
      <w:r w:rsidRPr="00084D54">
        <w:rPr>
          <w:rFonts w:ascii="Times" w:hAnsi="Times" w:cs="Arial"/>
          <w:sz w:val="20"/>
          <w:szCs w:val="20"/>
        </w:rPr>
        <w:t xml:space="preserve"> as the standard test to confirm the diagnosis is countries with high </w:t>
      </w:r>
      <w:r w:rsidR="00993746" w:rsidRPr="00084D54">
        <w:rPr>
          <w:rFonts w:ascii="Times" w:hAnsi="Times" w:cs="Arial"/>
          <w:sz w:val="20"/>
          <w:szCs w:val="20"/>
        </w:rPr>
        <w:t>prevalence</w:t>
      </w:r>
    </w:p>
    <w:p w14:paraId="58E428EF" w14:textId="77777777" w:rsidR="003464A9" w:rsidRPr="00D02A21" w:rsidRDefault="003464A9" w:rsidP="00CD43BA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</w:p>
    <w:p w14:paraId="1671150C" w14:textId="77777777" w:rsidR="00CD43BA" w:rsidRPr="00084D54" w:rsidRDefault="00CD43BA" w:rsidP="00CD43BA">
      <w:pPr>
        <w:widowControl w:val="0"/>
        <w:autoSpaceDE w:val="0"/>
        <w:autoSpaceDN w:val="0"/>
        <w:adjustRightInd w:val="0"/>
        <w:rPr>
          <w:rFonts w:ascii="Times" w:hAnsi="Times" w:cs="Arial"/>
          <w:sz w:val="20"/>
          <w:szCs w:val="20"/>
        </w:rPr>
      </w:pPr>
      <w:r w:rsidRPr="00D02A21">
        <w:rPr>
          <w:rFonts w:ascii="Times" w:hAnsi="Times" w:cs="Arial"/>
        </w:rPr>
        <w:t>Treatment and follow-up</w:t>
      </w:r>
    </w:p>
    <w:p w14:paraId="0B412256" w14:textId="1568C35B" w:rsidR="00E40EAC" w:rsidRPr="00084D54" w:rsidRDefault="006A1953" w:rsidP="006A1953">
      <w:pPr>
        <w:pStyle w:val="ListParagraph"/>
        <w:numPr>
          <w:ilvl w:val="0"/>
          <w:numId w:val="2"/>
        </w:numPr>
        <w:rPr>
          <w:rFonts w:ascii="Times" w:hAnsi="Times" w:cs="Arial"/>
          <w:sz w:val="20"/>
          <w:szCs w:val="20"/>
        </w:rPr>
      </w:pPr>
      <w:proofErr w:type="gramStart"/>
      <w:r w:rsidRPr="00084D54">
        <w:rPr>
          <w:rFonts w:ascii="Times" w:hAnsi="Times" w:cs="Arial"/>
          <w:sz w:val="20"/>
          <w:szCs w:val="20"/>
        </w:rPr>
        <w:t>supportive</w:t>
      </w:r>
      <w:proofErr w:type="gramEnd"/>
      <w:r w:rsidRPr="00084D54">
        <w:rPr>
          <w:rFonts w:ascii="Times" w:hAnsi="Times" w:cs="Arial"/>
          <w:sz w:val="20"/>
          <w:szCs w:val="20"/>
        </w:rPr>
        <w:t xml:space="preserve">: antipyretics, fluids and treatment of bacterial </w:t>
      </w:r>
      <w:proofErr w:type="spellStart"/>
      <w:r w:rsidRPr="00084D54">
        <w:rPr>
          <w:rFonts w:ascii="Times" w:hAnsi="Times" w:cs="Arial"/>
          <w:sz w:val="20"/>
          <w:szCs w:val="20"/>
        </w:rPr>
        <w:t>superinfections</w:t>
      </w:r>
      <w:proofErr w:type="spellEnd"/>
    </w:p>
    <w:p w14:paraId="44D4C4AD" w14:textId="727FFE33" w:rsidR="006A1953" w:rsidRPr="00084D54" w:rsidRDefault="006A1953" w:rsidP="006A1953">
      <w:pPr>
        <w:pStyle w:val="ListParagraph"/>
        <w:numPr>
          <w:ilvl w:val="0"/>
          <w:numId w:val="2"/>
        </w:numPr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Vitamin A: given to children in developing countries, associated with decreased morbidity and mortality. Unknown mechanism of action</w:t>
      </w:r>
    </w:p>
    <w:p w14:paraId="09633AA7" w14:textId="3046B477" w:rsidR="003E26E0" w:rsidRPr="00084D54" w:rsidRDefault="003E26E0" w:rsidP="006A1953">
      <w:pPr>
        <w:pStyle w:val="ListParagraph"/>
        <w:numPr>
          <w:ilvl w:val="0"/>
          <w:numId w:val="2"/>
        </w:numPr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Post</w:t>
      </w:r>
      <w:r w:rsidR="00993746">
        <w:rPr>
          <w:rFonts w:ascii="Times" w:hAnsi="Times" w:cs="Arial"/>
          <w:sz w:val="20"/>
          <w:szCs w:val="20"/>
        </w:rPr>
        <w:t>-</w:t>
      </w:r>
      <w:r w:rsidRPr="00084D54">
        <w:rPr>
          <w:rFonts w:ascii="Times" w:hAnsi="Times" w:cs="Arial"/>
          <w:sz w:val="20"/>
          <w:szCs w:val="20"/>
        </w:rPr>
        <w:t>exposure prophylaxis consist</w:t>
      </w:r>
      <w:bookmarkStart w:id="0" w:name="_GoBack"/>
      <w:bookmarkEnd w:id="0"/>
      <w:r w:rsidRPr="00084D54">
        <w:rPr>
          <w:rFonts w:ascii="Times" w:hAnsi="Times" w:cs="Arial"/>
          <w:sz w:val="20"/>
          <w:szCs w:val="20"/>
        </w:rPr>
        <w:t>s of vaccinating within 72 hours</w:t>
      </w:r>
    </w:p>
    <w:p w14:paraId="5A655C66" w14:textId="5C8E3F24" w:rsidR="003E26E0" w:rsidRPr="00084D54" w:rsidRDefault="003E26E0" w:rsidP="003E26E0">
      <w:pPr>
        <w:pStyle w:val="ListParagraph"/>
        <w:numPr>
          <w:ilvl w:val="0"/>
          <w:numId w:val="2"/>
        </w:numPr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Administration of immune globin for exposed individuals with increased risk of measles complications</w:t>
      </w:r>
    </w:p>
    <w:p w14:paraId="417DB770" w14:textId="6A37F806" w:rsidR="003E26E0" w:rsidRPr="00084D54" w:rsidRDefault="003E26E0" w:rsidP="003E26E0">
      <w:pPr>
        <w:pStyle w:val="ListParagraph"/>
        <w:numPr>
          <w:ilvl w:val="1"/>
          <w:numId w:val="2"/>
        </w:numPr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Infants &lt; 12 months</w:t>
      </w:r>
    </w:p>
    <w:p w14:paraId="0032EF67" w14:textId="6CE89373" w:rsidR="003E26E0" w:rsidRPr="00084D54" w:rsidRDefault="003E26E0" w:rsidP="003E26E0">
      <w:pPr>
        <w:pStyle w:val="ListParagraph"/>
        <w:numPr>
          <w:ilvl w:val="1"/>
          <w:numId w:val="2"/>
        </w:numPr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Pregnant women w/o evidence of immunity</w:t>
      </w:r>
    </w:p>
    <w:p w14:paraId="500F1013" w14:textId="51E382FE" w:rsidR="003E26E0" w:rsidRPr="00084D54" w:rsidRDefault="003E26E0" w:rsidP="003E26E0">
      <w:pPr>
        <w:pStyle w:val="ListParagraph"/>
        <w:numPr>
          <w:ilvl w:val="1"/>
          <w:numId w:val="2"/>
        </w:numPr>
        <w:rPr>
          <w:rFonts w:ascii="Times" w:hAnsi="Times" w:cs="Arial"/>
          <w:sz w:val="20"/>
          <w:szCs w:val="20"/>
        </w:rPr>
      </w:pPr>
      <w:proofErr w:type="spellStart"/>
      <w:r w:rsidRPr="00084D54">
        <w:rPr>
          <w:rFonts w:ascii="Times" w:hAnsi="Times" w:cs="Arial"/>
          <w:sz w:val="20"/>
          <w:szCs w:val="20"/>
        </w:rPr>
        <w:t>Immunocompromised</w:t>
      </w:r>
      <w:proofErr w:type="spellEnd"/>
      <w:r w:rsidRPr="00084D54">
        <w:rPr>
          <w:rFonts w:ascii="Times" w:hAnsi="Times" w:cs="Arial"/>
          <w:sz w:val="20"/>
          <w:szCs w:val="20"/>
        </w:rPr>
        <w:t xml:space="preserve"> patients</w:t>
      </w:r>
    </w:p>
    <w:p w14:paraId="12DAFA18" w14:textId="5B212651" w:rsidR="003E26E0" w:rsidRPr="00084D54" w:rsidRDefault="003E26E0" w:rsidP="006A1953">
      <w:pPr>
        <w:pStyle w:val="ListParagraph"/>
        <w:numPr>
          <w:ilvl w:val="0"/>
          <w:numId w:val="2"/>
        </w:numPr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Recommend prevention with vaccination</w:t>
      </w:r>
    </w:p>
    <w:p w14:paraId="75B9272F" w14:textId="21C7CF2A" w:rsidR="003E26E0" w:rsidRPr="00084D54" w:rsidRDefault="003E26E0" w:rsidP="003E26E0">
      <w:pPr>
        <w:pStyle w:val="ListParagraph"/>
        <w:numPr>
          <w:ilvl w:val="1"/>
          <w:numId w:val="2"/>
        </w:numPr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Nations with high measles prevalence administer MMR at age 9 months</w:t>
      </w:r>
    </w:p>
    <w:p w14:paraId="0403E6A2" w14:textId="77777777" w:rsidR="00084D54" w:rsidRPr="00D02A21" w:rsidRDefault="00084D54" w:rsidP="00084D54">
      <w:pPr>
        <w:pStyle w:val="ListParagraph"/>
        <w:ind w:left="1080"/>
        <w:rPr>
          <w:rFonts w:ascii="Times" w:hAnsi="Times" w:cs="Arial"/>
        </w:rPr>
      </w:pPr>
    </w:p>
    <w:p w14:paraId="6EC8F975" w14:textId="7E285473" w:rsidR="00D02A21" w:rsidRPr="00084D54" w:rsidRDefault="00D02A21" w:rsidP="00084D54">
      <w:pPr>
        <w:rPr>
          <w:rFonts w:ascii="Times" w:hAnsi="Times" w:cs="Arial"/>
        </w:rPr>
      </w:pPr>
      <w:r w:rsidRPr="00084D54">
        <w:rPr>
          <w:rFonts w:ascii="Times" w:hAnsi="Times" w:cs="Arial"/>
        </w:rPr>
        <w:t>CCRMC Recommendations:</w:t>
      </w:r>
    </w:p>
    <w:p w14:paraId="561CC7C0" w14:textId="32E196D7" w:rsidR="00D02A21" w:rsidRPr="00084D54" w:rsidRDefault="00D02A21" w:rsidP="00D02A21">
      <w:pPr>
        <w:pStyle w:val="ListParagraph"/>
        <w:numPr>
          <w:ilvl w:val="1"/>
          <w:numId w:val="2"/>
        </w:numPr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If born on or before 1956, no need to vaccinate as likely already exposed</w:t>
      </w:r>
    </w:p>
    <w:p w14:paraId="75615AB4" w14:textId="581E5488" w:rsidR="00D02A21" w:rsidRPr="00084D54" w:rsidRDefault="00D02A21" w:rsidP="00D02A21">
      <w:pPr>
        <w:pStyle w:val="ListParagraph"/>
        <w:numPr>
          <w:ilvl w:val="1"/>
          <w:numId w:val="2"/>
        </w:numPr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If born between 1956-1970 and do not remember being vaccinated or having infection, will need to be vaccinated</w:t>
      </w:r>
    </w:p>
    <w:p w14:paraId="1E9DB7E8" w14:textId="7E617BF5" w:rsidR="00D02A21" w:rsidRPr="00084D54" w:rsidRDefault="00D02A21" w:rsidP="00D02A21">
      <w:pPr>
        <w:pStyle w:val="ListParagraph"/>
        <w:numPr>
          <w:ilvl w:val="1"/>
          <w:numId w:val="2"/>
        </w:numPr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If not born in the US and no record of vaccination, will need vaccination</w:t>
      </w:r>
    </w:p>
    <w:p w14:paraId="7CDD57F7" w14:textId="6B6FF372" w:rsidR="00D02A21" w:rsidRPr="00084D54" w:rsidRDefault="00D02A21" w:rsidP="00D02A21">
      <w:pPr>
        <w:pStyle w:val="ListParagraph"/>
        <w:numPr>
          <w:ilvl w:val="1"/>
          <w:numId w:val="2"/>
        </w:numPr>
        <w:rPr>
          <w:rFonts w:ascii="Times" w:hAnsi="Times" w:cs="Arial"/>
          <w:sz w:val="20"/>
          <w:szCs w:val="20"/>
        </w:rPr>
      </w:pPr>
      <w:r w:rsidRPr="00084D54">
        <w:rPr>
          <w:rFonts w:ascii="Times" w:hAnsi="Times" w:cs="Arial"/>
          <w:sz w:val="20"/>
          <w:szCs w:val="20"/>
        </w:rPr>
        <w:t>If born in US after 1970, already had 2 vaccines and no need to vaccinate</w:t>
      </w:r>
    </w:p>
    <w:p w14:paraId="5CCF00D3" w14:textId="77777777" w:rsidR="00E40EAC" w:rsidRPr="00D02A21" w:rsidRDefault="00E40EAC" w:rsidP="00CD43BA">
      <w:pPr>
        <w:rPr>
          <w:rFonts w:ascii="Times" w:hAnsi="Times" w:cs="Arial"/>
        </w:rPr>
      </w:pPr>
    </w:p>
    <w:p w14:paraId="440345FF" w14:textId="3E88C2B3" w:rsidR="003464A9" w:rsidRPr="00D02A21" w:rsidRDefault="003464A9" w:rsidP="00CD43BA">
      <w:pPr>
        <w:rPr>
          <w:rFonts w:ascii="Times" w:hAnsi="Times" w:cs="Arial"/>
        </w:rPr>
      </w:pPr>
      <w:r w:rsidRPr="00D02A21">
        <w:rPr>
          <w:rFonts w:ascii="Times" w:hAnsi="Times" w:cs="Arial"/>
        </w:rPr>
        <w:t>References/informational websites:</w:t>
      </w:r>
    </w:p>
    <w:p w14:paraId="4CA11410" w14:textId="5F933540" w:rsidR="003464A9" w:rsidRPr="00993746" w:rsidRDefault="003464A9" w:rsidP="00CD43BA">
      <w:pPr>
        <w:rPr>
          <w:rFonts w:ascii="Times" w:hAnsi="Times"/>
          <w:sz w:val="20"/>
          <w:szCs w:val="20"/>
        </w:rPr>
      </w:pPr>
      <w:hyperlink r:id="rId6" w:history="1">
        <w:r w:rsidRPr="00993746">
          <w:rPr>
            <w:rStyle w:val="Hyperlink"/>
            <w:rFonts w:ascii="Times" w:hAnsi="Times"/>
            <w:sz w:val="20"/>
            <w:szCs w:val="20"/>
          </w:rPr>
          <w:t>http://www.cdc.gov/vaccines/pubs/</w:t>
        </w:r>
        <w:r w:rsidRPr="00993746">
          <w:rPr>
            <w:rStyle w:val="Hyperlink"/>
            <w:rFonts w:ascii="Times" w:hAnsi="Times"/>
            <w:sz w:val="20"/>
            <w:szCs w:val="20"/>
          </w:rPr>
          <w:t>p</w:t>
        </w:r>
        <w:r w:rsidRPr="00993746">
          <w:rPr>
            <w:rStyle w:val="Hyperlink"/>
            <w:rFonts w:ascii="Times" w:hAnsi="Times"/>
            <w:sz w:val="20"/>
            <w:szCs w:val="20"/>
          </w:rPr>
          <w:t>inkbook/meas.html#diagnosis</w:t>
        </w:r>
      </w:hyperlink>
    </w:p>
    <w:p w14:paraId="2786A92E" w14:textId="7137706A" w:rsidR="003464A9" w:rsidRPr="00993746" w:rsidRDefault="00766D01" w:rsidP="00CD43BA">
      <w:pPr>
        <w:rPr>
          <w:rFonts w:ascii="Times" w:hAnsi="Times"/>
          <w:sz w:val="20"/>
          <w:szCs w:val="20"/>
        </w:rPr>
      </w:pPr>
      <w:proofErr w:type="spellStart"/>
      <w:r w:rsidRPr="00993746">
        <w:rPr>
          <w:rFonts w:ascii="Times" w:hAnsi="Times"/>
          <w:sz w:val="20"/>
          <w:szCs w:val="20"/>
        </w:rPr>
        <w:t>UpToDate</w:t>
      </w:r>
      <w:proofErr w:type="spellEnd"/>
      <w:r w:rsidRPr="00993746">
        <w:rPr>
          <w:rFonts w:ascii="Times" w:hAnsi="Times"/>
          <w:sz w:val="20"/>
          <w:szCs w:val="20"/>
        </w:rPr>
        <w:t>: clinical manifestations and diagnosis of measles, pr</w:t>
      </w:r>
      <w:r w:rsidR="00D02A21" w:rsidRPr="00993746">
        <w:rPr>
          <w:rFonts w:ascii="Times" w:hAnsi="Times"/>
          <w:sz w:val="20"/>
          <w:szCs w:val="20"/>
        </w:rPr>
        <w:t>evention and treatment of measles</w:t>
      </w:r>
    </w:p>
    <w:sectPr w:rsidR="003464A9" w:rsidRPr="00993746" w:rsidSect="00C305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796A"/>
    <w:multiLevelType w:val="hybridMultilevel"/>
    <w:tmpl w:val="7774F950"/>
    <w:lvl w:ilvl="0" w:tplc="2AE299B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940EC8"/>
    <w:multiLevelType w:val="hybridMultilevel"/>
    <w:tmpl w:val="787A41AE"/>
    <w:lvl w:ilvl="0" w:tplc="883E5432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2BC6E2B"/>
    <w:multiLevelType w:val="hybridMultilevel"/>
    <w:tmpl w:val="F894E490"/>
    <w:lvl w:ilvl="0" w:tplc="A394E5C2">
      <w:numFmt w:val="bullet"/>
      <w:lvlText w:val="-"/>
      <w:lvlJc w:val="left"/>
      <w:pPr>
        <w:ind w:left="720" w:hanging="360"/>
      </w:pPr>
      <w:rPr>
        <w:rFonts w:ascii="Times" w:eastAsiaTheme="minorEastAsia" w:hAnsi="Times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BA"/>
    <w:rsid w:val="00084D54"/>
    <w:rsid w:val="001207DF"/>
    <w:rsid w:val="003464A9"/>
    <w:rsid w:val="003E26E0"/>
    <w:rsid w:val="00530652"/>
    <w:rsid w:val="0063254D"/>
    <w:rsid w:val="006944A3"/>
    <w:rsid w:val="006A1953"/>
    <w:rsid w:val="00766D01"/>
    <w:rsid w:val="007A05C3"/>
    <w:rsid w:val="00993746"/>
    <w:rsid w:val="00AB06F6"/>
    <w:rsid w:val="00AD6D2D"/>
    <w:rsid w:val="00B43F61"/>
    <w:rsid w:val="00BF40E3"/>
    <w:rsid w:val="00C305CE"/>
    <w:rsid w:val="00C47183"/>
    <w:rsid w:val="00C479A0"/>
    <w:rsid w:val="00C601D1"/>
    <w:rsid w:val="00CC37B2"/>
    <w:rsid w:val="00CD43BA"/>
    <w:rsid w:val="00D02A21"/>
    <w:rsid w:val="00E40EAC"/>
    <w:rsid w:val="00F76AF6"/>
    <w:rsid w:val="00F8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070A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9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64A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4D5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9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64A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4D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dc.gov/vaccines/pubs/pinkbook/meas.html#diagnosi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659</Words>
  <Characters>3758</Characters>
  <Application>Microsoft Macintosh Word</Application>
  <DocSecurity>0</DocSecurity>
  <Lines>31</Lines>
  <Paragraphs>8</Paragraphs>
  <ScaleCrop>false</ScaleCrop>
  <Company>Ballorteous</Company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Ballard</dc:creator>
  <cp:keywords/>
  <dc:description/>
  <cp:lastModifiedBy>Ashley Ballard</cp:lastModifiedBy>
  <cp:revision>14</cp:revision>
  <dcterms:created xsi:type="dcterms:W3CDTF">2015-02-14T03:46:00Z</dcterms:created>
  <dcterms:modified xsi:type="dcterms:W3CDTF">2015-02-17T05:09:00Z</dcterms:modified>
</cp:coreProperties>
</file>