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53" w:rsidRDefault="00DA2853"/>
    <w:p w:rsidR="00D044C3" w:rsidRPr="002B701E" w:rsidRDefault="00D044C3" w:rsidP="002B701E">
      <w:pPr>
        <w:pStyle w:val="Body"/>
        <w:jc w:val="center"/>
        <w:rPr>
          <w:b/>
          <w:sz w:val="28"/>
          <w:szCs w:val="28"/>
        </w:rPr>
      </w:pPr>
      <w:proofErr w:type="spellStart"/>
      <w:r w:rsidRPr="002B701E">
        <w:rPr>
          <w:b/>
          <w:sz w:val="28"/>
          <w:szCs w:val="28"/>
        </w:rPr>
        <w:t>Isoimmunization</w:t>
      </w:r>
      <w:proofErr w:type="spellEnd"/>
    </w:p>
    <w:p w:rsidR="00D044C3" w:rsidRDefault="00D044C3" w:rsidP="00D044C3">
      <w:pPr>
        <w:pStyle w:val="Body"/>
      </w:pPr>
    </w:p>
    <w:p w:rsidR="00D044C3" w:rsidRDefault="002B701E" w:rsidP="00D044C3">
      <w:pPr>
        <w:pStyle w:val="Body"/>
      </w:pPr>
      <w:r>
        <w:t>Prenatal patient</w:t>
      </w:r>
      <w:r w:rsidR="00D044C3">
        <w:t xml:space="preserve">s are universally screened for </w:t>
      </w:r>
      <w:proofErr w:type="spellStart"/>
      <w:r w:rsidR="00D044C3">
        <w:t>isoimmunization</w:t>
      </w:r>
      <w:proofErr w:type="spellEnd"/>
      <w:r w:rsidR="00D044C3">
        <w:t xml:space="preserve"> in the prenatal lab panel. If an antibody is identified on the </w:t>
      </w:r>
      <w:r w:rsidR="00D044C3" w:rsidRPr="002B701E">
        <w:rPr>
          <w:b/>
        </w:rPr>
        <w:t>antibody screen</w:t>
      </w:r>
      <w:r w:rsidR="00D044C3">
        <w:t>, the first task is to identify whether the antibody is at risk of causing hemolysis in the fetus. Tables exist in all O</w:t>
      </w:r>
      <w:r>
        <w:t>B/ perinatology texts or online--</w:t>
      </w:r>
      <w:r w:rsidR="00D044C3">
        <w:t>phone consultation with OB or perinatology can assist in this task. The irregular antibody is frequently the result of a prior pregnancy or transfusion.</w:t>
      </w:r>
      <w:r>
        <w:t xml:space="preserve">  Both major and minor antibodies can cause harm.</w:t>
      </w:r>
    </w:p>
    <w:p w:rsidR="00D044C3" w:rsidRDefault="00D044C3" w:rsidP="00D044C3">
      <w:pPr>
        <w:pStyle w:val="Body"/>
      </w:pPr>
    </w:p>
    <w:p w:rsidR="00D044C3" w:rsidRDefault="00D044C3" w:rsidP="00D044C3">
      <w:pPr>
        <w:pStyle w:val="Body"/>
      </w:pPr>
      <w:r>
        <w:t>The antibody titer must be of sufficient levels to potentially cause harm. A greater than 1:8 to 1:16 titer is generally the level of concern but this can vary with a given antibody and, again, consultation is suggested. (Usually 1:16 for D, 1:8 for other antibodies)</w:t>
      </w:r>
    </w:p>
    <w:p w:rsidR="00D044C3" w:rsidRDefault="002B701E" w:rsidP="00D044C3">
      <w:pPr>
        <w:pStyle w:val="Body"/>
      </w:pPr>
      <w:r>
        <w:t>Serial titers about monthly need to be followed</w:t>
      </w:r>
      <w:r w:rsidR="00D044C3">
        <w:t xml:space="preserve"> if the initial result is not in a concerning range.</w:t>
      </w:r>
    </w:p>
    <w:p w:rsidR="00D044C3" w:rsidRDefault="00D044C3" w:rsidP="00D044C3">
      <w:pPr>
        <w:pStyle w:val="Body"/>
      </w:pPr>
    </w:p>
    <w:p w:rsidR="00D044C3" w:rsidRDefault="00D044C3" w:rsidP="00D044C3">
      <w:pPr>
        <w:pStyle w:val="Body"/>
      </w:pPr>
      <w:r>
        <w:t>Irregular antibodies are of no concern if paternity is certain and FOB is negative for the corresponding antigen. Screen FOB for the corresponding antigen.</w:t>
      </w:r>
    </w:p>
    <w:p w:rsidR="00D044C3" w:rsidRDefault="00D044C3" w:rsidP="00D044C3">
      <w:pPr>
        <w:pStyle w:val="Body"/>
      </w:pPr>
      <w:r>
        <w:t xml:space="preserve"> </w:t>
      </w:r>
    </w:p>
    <w:p w:rsidR="00D044C3" w:rsidRDefault="00D044C3" w:rsidP="00D044C3">
      <w:pPr>
        <w:pStyle w:val="Body"/>
      </w:pPr>
      <w:r>
        <w:t xml:space="preserve">Patients with an irregular antibody of sufficient titer to cause hemolysis are then followed to identify if hemolysis is causing fetal anemia. Fetal middle cerebral artery </w:t>
      </w:r>
      <w:r w:rsidR="002B701E">
        <w:t xml:space="preserve">(MCA) </w:t>
      </w:r>
      <w:proofErr w:type="spellStart"/>
      <w:proofErr w:type="gramStart"/>
      <w:r>
        <w:t>doppler</w:t>
      </w:r>
      <w:proofErr w:type="spellEnd"/>
      <w:proofErr w:type="gramEnd"/>
      <w:r>
        <w:t xml:space="preserve"> sonography by perinatology at weekly intervals beginning at 20 </w:t>
      </w:r>
      <w:proofErr w:type="spellStart"/>
      <w:r>
        <w:t>wk</w:t>
      </w:r>
      <w:proofErr w:type="spellEnd"/>
      <w:r>
        <w:t xml:space="preserve"> EGA is the surrogate marker of choice in this situation.</w:t>
      </w:r>
      <w:r w:rsidR="002B701E">
        <w:t xml:space="preserve">  Schedule at EBPMA or Diablo Valley Perinatology and discuss plan with corresponding </w:t>
      </w:r>
      <w:proofErr w:type="spellStart"/>
      <w:r w:rsidR="002B701E">
        <w:t>Perinat</w:t>
      </w:r>
      <w:bookmarkStart w:id="0" w:name="_GoBack"/>
      <w:bookmarkEnd w:id="0"/>
      <w:r w:rsidR="002B701E">
        <w:t>ologist</w:t>
      </w:r>
      <w:proofErr w:type="spellEnd"/>
      <w:r w:rsidR="002B701E">
        <w:t>.  P</w:t>
      </w:r>
      <w:r>
        <w:t>erinatology should be following the patient closely with you.</w:t>
      </w:r>
    </w:p>
    <w:p w:rsidR="00D044C3" w:rsidRDefault="00D044C3" w:rsidP="00D044C3">
      <w:pPr>
        <w:pStyle w:val="Body"/>
      </w:pPr>
    </w:p>
    <w:p w:rsidR="00D044C3" w:rsidRDefault="00D044C3" w:rsidP="00D044C3">
      <w:pPr>
        <w:pStyle w:val="Body"/>
      </w:pPr>
      <w:r>
        <w:t>An</w:t>
      </w:r>
      <w:r w:rsidR="002B701E">
        <w:t>tepartum testing for fetal well-</w:t>
      </w:r>
      <w:r>
        <w:t xml:space="preserve">being with modified BPP (NST, AFI) is also recommended usually from 32 </w:t>
      </w:r>
      <w:proofErr w:type="spellStart"/>
      <w:r>
        <w:t>wks</w:t>
      </w:r>
      <w:proofErr w:type="spellEnd"/>
      <w:r>
        <w:t xml:space="preserve"> EGA.</w:t>
      </w:r>
    </w:p>
    <w:p w:rsidR="00D044C3" w:rsidRDefault="00D044C3" w:rsidP="00D044C3">
      <w:pPr>
        <w:pStyle w:val="Body"/>
      </w:pPr>
    </w:p>
    <w:p w:rsidR="00D044C3" w:rsidRDefault="00D044C3" w:rsidP="00D044C3">
      <w:pPr>
        <w:pStyle w:val="Body"/>
      </w:pPr>
      <w:r>
        <w:t>Intrauterine fetal transfusion at a referral center, usually UCSF, is indicated for severe anemia remote from term (&lt;32wk EGA)</w:t>
      </w:r>
    </w:p>
    <w:p w:rsidR="00D044C3" w:rsidRDefault="00D044C3" w:rsidP="00D044C3">
      <w:pPr>
        <w:pStyle w:val="Body"/>
      </w:pPr>
      <w:r>
        <w:t xml:space="preserve">Early induction is indicated if MCA </w:t>
      </w:r>
      <w:proofErr w:type="spellStart"/>
      <w:proofErr w:type="gramStart"/>
      <w:r>
        <w:t>dopplers</w:t>
      </w:r>
      <w:proofErr w:type="spellEnd"/>
      <w:proofErr w:type="gramEnd"/>
      <w:r>
        <w:t xml:space="preserve"> reveal significant hemolysis or if antepartum testing is </w:t>
      </w:r>
      <w:proofErr w:type="spellStart"/>
      <w:r>
        <w:t>nonreassuring</w:t>
      </w:r>
      <w:proofErr w:type="spellEnd"/>
      <w:r>
        <w:t>. (&gt;32wk EGA)</w:t>
      </w:r>
    </w:p>
    <w:p w:rsidR="00D044C3" w:rsidRDefault="00D044C3" w:rsidP="00D044C3">
      <w:r>
        <w:rPr>
          <w:rFonts w:ascii="Helvetica" w:hAnsi="Arial Unicode MS" w:cs="Arial Unicode MS"/>
        </w:rPr>
        <w:t>Generally patients at risk are induced at term even if testing is reassuring</w:t>
      </w:r>
      <w:r w:rsidR="002B701E">
        <w:rPr>
          <w:rFonts w:ascii="Helvetica" w:hAnsi="Arial Unicode MS" w:cs="Arial Unicode MS"/>
        </w:rPr>
        <w:t>.</w:t>
      </w:r>
    </w:p>
    <w:sectPr w:rsidR="00D044C3" w:rsidSect="00A34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67" w:rsidRDefault="00693067" w:rsidP="00490BE3">
      <w:r>
        <w:separator/>
      </w:r>
    </w:p>
  </w:endnote>
  <w:endnote w:type="continuationSeparator" w:id="0">
    <w:p w:rsidR="00693067" w:rsidRDefault="00693067" w:rsidP="0049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Default="001B7E27">
    <w:pPr>
      <w:pStyle w:val="Footer"/>
    </w:pPr>
    <w:r>
      <w:t xml:space="preserve">These guidelines are based on current evidence and consensus within the CCRMC OBGYN </w:t>
    </w:r>
    <w:proofErr w:type="spellStart"/>
    <w:r>
      <w:t>Dept</w:t>
    </w:r>
    <w:proofErr w:type="spellEnd"/>
    <w:r>
      <w:t xml:space="preserve"> and consulting </w:t>
    </w:r>
    <w:proofErr w:type="spellStart"/>
    <w:r>
      <w:t>Perinatologists</w:t>
    </w:r>
    <w:proofErr w:type="spellEnd"/>
    <w:r>
      <w:t xml:space="preserve"> understa</w:t>
    </w:r>
    <w:r w:rsidR="006C0C29">
      <w:t xml:space="preserve">nding that alternative care plans are appropriate </w:t>
    </w:r>
    <w:r>
      <w:t>based o</w:t>
    </w:r>
    <w:r w:rsidR="006C0C29">
      <w:t xml:space="preserve">n individual patient situation and </w:t>
    </w:r>
    <w:r>
      <w:t>changes in the evidence and nati</w:t>
    </w:r>
    <w:r w:rsidR="006C0C29">
      <w:t>onal recommendations.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67" w:rsidRDefault="00693067" w:rsidP="00490BE3">
      <w:r>
        <w:separator/>
      </w:r>
    </w:p>
  </w:footnote>
  <w:footnote w:type="continuationSeparator" w:id="0">
    <w:p w:rsidR="00693067" w:rsidRDefault="00693067" w:rsidP="00490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Pr="001B7E27" w:rsidRDefault="001B7E27" w:rsidP="001B7E27">
    <w:pPr>
      <w:pStyle w:val="Header"/>
      <w:rPr>
        <w:b/>
        <w:szCs w:val="28"/>
      </w:rPr>
    </w:pPr>
    <w:r>
      <w:rPr>
        <w:b/>
        <w:szCs w:val="28"/>
      </w:rPr>
      <w:t xml:space="preserve">CCRMC </w:t>
    </w:r>
    <w:proofErr w:type="spellStart"/>
    <w:r>
      <w:rPr>
        <w:b/>
        <w:szCs w:val="28"/>
      </w:rPr>
      <w:t>Dept</w:t>
    </w:r>
    <w:proofErr w:type="spellEnd"/>
    <w:r>
      <w:rPr>
        <w:b/>
        <w:szCs w:val="28"/>
      </w:rPr>
      <w:t xml:space="preserve"> OBGYN</w:t>
    </w:r>
    <w:r>
      <w:rPr>
        <w:b/>
        <w:szCs w:val="28"/>
      </w:rPr>
      <w:tab/>
    </w:r>
    <w:r>
      <w:rPr>
        <w:b/>
        <w:szCs w:val="28"/>
      </w:rPr>
      <w:tab/>
      <w:t>Updated October 2014</w:t>
    </w:r>
    <w:r>
      <w:rPr>
        <w:b/>
        <w:szCs w:val="28"/>
      </w:rPr>
      <w:tab/>
    </w:r>
  </w:p>
  <w:p w:rsidR="001B7E27" w:rsidRDefault="001B7E27" w:rsidP="001B7E27">
    <w:pPr>
      <w:pStyle w:val="Header"/>
      <w:jc w:val="center"/>
      <w:rPr>
        <w:b/>
        <w:sz w:val="32"/>
        <w:szCs w:val="24"/>
      </w:rPr>
    </w:pPr>
    <w:r>
      <w:rPr>
        <w:b/>
        <w:sz w:val="32"/>
        <w:szCs w:val="24"/>
      </w:rPr>
      <w:t xml:space="preserve">Prenatal </w:t>
    </w:r>
    <w:r w:rsidR="006C0C29">
      <w:rPr>
        <w:b/>
        <w:sz w:val="32"/>
        <w:szCs w:val="24"/>
      </w:rPr>
      <w:t>Guideline</w:t>
    </w:r>
  </w:p>
  <w:p w:rsidR="00B77730" w:rsidRPr="00323DEA" w:rsidRDefault="00B77730" w:rsidP="00B77730">
    <w:pPr>
      <w:pStyle w:val="Footer"/>
      <w:rPr>
        <w:sz w:val="16"/>
      </w:rPr>
    </w:pPr>
    <w:r w:rsidRPr="001B7E27">
      <w:rPr>
        <w:szCs w:val="24"/>
      </w:rPr>
      <w:t>Consultation available 24 hours per day from OB on-call at 925-370-5608 or via page/</w:t>
    </w:r>
    <w:proofErr w:type="spellStart"/>
    <w:r w:rsidRPr="001B7E27">
      <w:rPr>
        <w:szCs w:val="24"/>
      </w:rPr>
      <w:t>amion</w:t>
    </w:r>
    <w:proofErr w:type="spellEnd"/>
    <w:r w:rsidRPr="001B7E27">
      <w:rPr>
        <w:szCs w:val="24"/>
      </w:rPr>
      <w:t>,</w:t>
    </w:r>
    <w:r>
      <w:rPr>
        <w:szCs w:val="24"/>
      </w:rPr>
      <w:t xml:space="preserve"> via </w:t>
    </w:r>
    <w:proofErr w:type="spellStart"/>
    <w:r>
      <w:rPr>
        <w:szCs w:val="24"/>
      </w:rPr>
      <w:t>inbasket</w:t>
    </w:r>
    <w:proofErr w:type="spellEnd"/>
    <w:r>
      <w:rPr>
        <w:szCs w:val="24"/>
      </w:rPr>
      <w:t xml:space="preserve"> to OB </w:t>
    </w:r>
    <w:proofErr w:type="spellStart"/>
    <w:r>
      <w:rPr>
        <w:szCs w:val="24"/>
      </w:rPr>
      <w:t>dept</w:t>
    </w:r>
    <w:proofErr w:type="spellEnd"/>
    <w:r>
      <w:rPr>
        <w:szCs w:val="24"/>
      </w:rPr>
      <w:t xml:space="preserve"> member</w:t>
    </w:r>
    <w:r w:rsidRPr="001B7E27">
      <w:rPr>
        <w:szCs w:val="24"/>
      </w:rPr>
      <w:t xml:space="preserve"> or by calling </w:t>
    </w:r>
    <w:proofErr w:type="spellStart"/>
    <w:r w:rsidRPr="001B7E27">
      <w:rPr>
        <w:szCs w:val="24"/>
      </w:rPr>
      <w:t>Perinatologist</w:t>
    </w:r>
    <w:proofErr w:type="spellEnd"/>
    <w:r w:rsidRPr="001B7E27">
      <w:rPr>
        <w:szCs w:val="24"/>
      </w:rPr>
      <w:t xml:space="preserve"> at 510-</w:t>
    </w:r>
    <w:r>
      <w:rPr>
        <w:szCs w:val="24"/>
      </w:rPr>
      <w:t xml:space="preserve">444-0790 </w:t>
    </w:r>
    <w:r w:rsidRPr="001B7E27">
      <w:rPr>
        <w:szCs w:val="24"/>
      </w:rPr>
      <w:t>during the day and 510-204-1572 after</w:t>
    </w:r>
    <w:r>
      <w:rPr>
        <w:szCs w:val="24"/>
      </w:rPr>
      <w:t xml:space="preserve"> </w:t>
    </w:r>
    <w:r w:rsidRPr="001B7E27">
      <w:rPr>
        <w:szCs w:val="24"/>
      </w:rPr>
      <w:t>hours.</w:t>
    </w:r>
    <w:r>
      <w:rPr>
        <w:szCs w:val="24"/>
      </w:rPr>
      <w:t xml:space="preserve">  </w:t>
    </w:r>
    <w:r w:rsidRPr="001B7E27">
      <w:rPr>
        <w:szCs w:val="24"/>
      </w:rPr>
      <w:t>Consultation app</w:t>
    </w:r>
    <w:r>
      <w:rPr>
        <w:szCs w:val="24"/>
      </w:rPr>
      <w:t>ointment</w:t>
    </w:r>
    <w:r w:rsidRPr="001B7E27">
      <w:rPr>
        <w:szCs w:val="24"/>
      </w:rPr>
      <w:t xml:space="preserve">s </w:t>
    </w:r>
    <w:r>
      <w:rPr>
        <w:szCs w:val="24"/>
      </w:rPr>
      <w:t xml:space="preserve">or transfer of care to more experienced prenatal clinician </w:t>
    </w:r>
    <w:r w:rsidRPr="001B7E27">
      <w:rPr>
        <w:szCs w:val="24"/>
      </w:rPr>
      <w:t>available at major clinics sites—see consultation guidelines for more information</w:t>
    </w:r>
    <w:r>
      <w:rPr>
        <w:szCs w:val="24"/>
      </w:rPr>
      <w:t>.</w:t>
    </w:r>
  </w:p>
  <w:p w:rsidR="00490BE3" w:rsidRPr="001B7E27" w:rsidRDefault="00490BE3" w:rsidP="00B77730">
    <w:pPr>
      <w:pStyle w:val="Footer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141B"/>
    <w:multiLevelType w:val="hybridMultilevel"/>
    <w:tmpl w:val="C7EC4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E0192"/>
    <w:multiLevelType w:val="hybridMultilevel"/>
    <w:tmpl w:val="C1CAE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222A5"/>
    <w:multiLevelType w:val="hybridMultilevel"/>
    <w:tmpl w:val="7C3A5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740C"/>
    <w:multiLevelType w:val="hybridMultilevel"/>
    <w:tmpl w:val="A274E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740FE"/>
    <w:multiLevelType w:val="hybridMultilevel"/>
    <w:tmpl w:val="1032C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F4F95"/>
    <w:multiLevelType w:val="hybridMultilevel"/>
    <w:tmpl w:val="A7C8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E2018"/>
    <w:multiLevelType w:val="hybridMultilevel"/>
    <w:tmpl w:val="28605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82FCF"/>
    <w:multiLevelType w:val="hybridMultilevel"/>
    <w:tmpl w:val="B170C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F7C68"/>
    <w:multiLevelType w:val="hybridMultilevel"/>
    <w:tmpl w:val="D2966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37C38"/>
    <w:multiLevelType w:val="hybridMultilevel"/>
    <w:tmpl w:val="A7C0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657B5"/>
    <w:multiLevelType w:val="hybridMultilevel"/>
    <w:tmpl w:val="0CA68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BE3"/>
    <w:rsid w:val="00057542"/>
    <w:rsid w:val="001627D2"/>
    <w:rsid w:val="00170580"/>
    <w:rsid w:val="001B7E27"/>
    <w:rsid w:val="001C41DD"/>
    <w:rsid w:val="001D1D3B"/>
    <w:rsid w:val="00247262"/>
    <w:rsid w:val="002A67D4"/>
    <w:rsid w:val="002B701E"/>
    <w:rsid w:val="002C6005"/>
    <w:rsid w:val="00321467"/>
    <w:rsid w:val="003675D7"/>
    <w:rsid w:val="00402A61"/>
    <w:rsid w:val="004356FA"/>
    <w:rsid w:val="0048311C"/>
    <w:rsid w:val="00490BE3"/>
    <w:rsid w:val="005057F4"/>
    <w:rsid w:val="00617D46"/>
    <w:rsid w:val="0063035D"/>
    <w:rsid w:val="00693067"/>
    <w:rsid w:val="006C0C29"/>
    <w:rsid w:val="006F0AB6"/>
    <w:rsid w:val="006F4F64"/>
    <w:rsid w:val="00716154"/>
    <w:rsid w:val="00736948"/>
    <w:rsid w:val="00742E5A"/>
    <w:rsid w:val="00822505"/>
    <w:rsid w:val="009177B6"/>
    <w:rsid w:val="0093582E"/>
    <w:rsid w:val="00A12ECA"/>
    <w:rsid w:val="00A17AE3"/>
    <w:rsid w:val="00A33574"/>
    <w:rsid w:val="00A34191"/>
    <w:rsid w:val="00A404C8"/>
    <w:rsid w:val="00A95B3E"/>
    <w:rsid w:val="00AA421A"/>
    <w:rsid w:val="00AC2E73"/>
    <w:rsid w:val="00AE3B77"/>
    <w:rsid w:val="00B77730"/>
    <w:rsid w:val="00B912A7"/>
    <w:rsid w:val="00BA189C"/>
    <w:rsid w:val="00BF371A"/>
    <w:rsid w:val="00C21AAA"/>
    <w:rsid w:val="00C9391D"/>
    <w:rsid w:val="00CC3A51"/>
    <w:rsid w:val="00CD5B7E"/>
    <w:rsid w:val="00D044C3"/>
    <w:rsid w:val="00D3570A"/>
    <w:rsid w:val="00D8773F"/>
    <w:rsid w:val="00DA2853"/>
    <w:rsid w:val="00DD5594"/>
    <w:rsid w:val="00F70AD3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044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B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HeaderChar">
    <w:name w:val="Header Char"/>
    <w:basedOn w:val="DefaultParagraphFont"/>
    <w:link w:val="Header"/>
    <w:uiPriority w:val="99"/>
    <w:rsid w:val="00490BE3"/>
  </w:style>
  <w:style w:type="paragraph" w:styleId="Footer">
    <w:name w:val="footer"/>
    <w:basedOn w:val="Normal"/>
    <w:link w:val="FooterChar"/>
    <w:uiPriority w:val="99"/>
    <w:unhideWhenUsed/>
    <w:rsid w:val="00490B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FooterChar">
    <w:name w:val="Footer Char"/>
    <w:basedOn w:val="DefaultParagraphFont"/>
    <w:link w:val="Footer"/>
    <w:uiPriority w:val="99"/>
    <w:rsid w:val="00490BE3"/>
  </w:style>
  <w:style w:type="paragraph" w:styleId="BalloonText">
    <w:name w:val="Balloon Text"/>
    <w:basedOn w:val="Normal"/>
    <w:link w:val="BalloonTextChar"/>
    <w:uiPriority w:val="99"/>
    <w:semiHidden/>
    <w:unhideWhenUsed/>
    <w:rsid w:val="00490B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B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0A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customStyle="1" w:styleId="Body">
    <w:name w:val="Body"/>
    <w:rsid w:val="00D044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3</cp:revision>
  <dcterms:created xsi:type="dcterms:W3CDTF">2014-11-05T05:44:00Z</dcterms:created>
  <dcterms:modified xsi:type="dcterms:W3CDTF">2014-11-05T05:50:00Z</dcterms:modified>
</cp:coreProperties>
</file>