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65E" w:rsidRPr="00C83D74" w:rsidRDefault="00A6765E" w:rsidP="00C83D74">
      <w:pPr>
        <w:spacing w:line="240" w:lineRule="auto"/>
        <w:rPr>
          <w:b/>
        </w:rPr>
      </w:pPr>
      <w:r w:rsidRPr="00C83D74">
        <w:rPr>
          <w:b/>
        </w:rPr>
        <w:t>Cutaneous Squamous Cell Carcinoma</w:t>
      </w:r>
      <w:bookmarkStart w:id="0" w:name="_GoBack"/>
      <w:bookmarkEnd w:id="0"/>
    </w:p>
    <w:p w:rsidR="00A6765E" w:rsidRPr="00C83D74" w:rsidRDefault="00A6765E" w:rsidP="00C83D74">
      <w:pPr>
        <w:spacing w:line="240" w:lineRule="auto"/>
      </w:pPr>
      <w:r w:rsidRPr="00C83D74">
        <w:t>- A common cancer caused by malignant proliferation of epidermal keratinocytes.</w:t>
      </w:r>
    </w:p>
    <w:p w:rsidR="00A6765E" w:rsidRPr="00C83D74" w:rsidRDefault="00A6765E" w:rsidP="00C83D74">
      <w:pPr>
        <w:spacing w:line="240" w:lineRule="auto"/>
        <w:rPr>
          <w:b/>
        </w:rPr>
      </w:pPr>
      <w:r w:rsidRPr="00C83D74">
        <w:rPr>
          <w:b/>
        </w:rPr>
        <w:t>Epidemiology</w:t>
      </w:r>
    </w:p>
    <w:p w:rsidR="00A6765E" w:rsidRPr="00C83D74" w:rsidRDefault="00A6765E" w:rsidP="00C83D74">
      <w:pPr>
        <w:spacing w:line="240" w:lineRule="auto"/>
      </w:pPr>
      <w:r w:rsidRPr="00C83D74">
        <w:t xml:space="preserve"> - 2nd most common skin CA after basal cell</w:t>
      </w:r>
    </w:p>
    <w:p w:rsidR="00A6765E" w:rsidRPr="00C83D74" w:rsidRDefault="00A6765E" w:rsidP="00C83D74">
      <w:pPr>
        <w:spacing w:line="240" w:lineRule="auto"/>
      </w:pPr>
      <w:r w:rsidRPr="00C83D74">
        <w:t xml:space="preserve"> - ~20% of skin CA</w:t>
      </w:r>
    </w:p>
    <w:p w:rsidR="00A6765E" w:rsidRPr="00C83D74" w:rsidRDefault="00A6765E" w:rsidP="00C83D74">
      <w:pPr>
        <w:spacing w:line="240" w:lineRule="auto"/>
      </w:pPr>
      <w:r w:rsidRPr="00C83D74">
        <w:t xml:space="preserve"> - Estimated 3.5 million non-melanoma skin CA in US in 2006</w:t>
      </w:r>
    </w:p>
    <w:p w:rsidR="00A6765E" w:rsidRPr="00C83D74" w:rsidRDefault="00A6765E" w:rsidP="00C83D74">
      <w:pPr>
        <w:spacing w:line="240" w:lineRule="auto"/>
      </w:pPr>
      <w:r w:rsidRPr="00C83D74">
        <w:t xml:space="preserve"> - Less than 1% AK’s progress to SCC</w:t>
      </w:r>
    </w:p>
    <w:p w:rsidR="00A6765E" w:rsidRPr="00C83D74" w:rsidRDefault="00A6765E" w:rsidP="00C83D74">
      <w:pPr>
        <w:spacing w:line="240" w:lineRule="auto"/>
      </w:pPr>
      <w:r w:rsidRPr="00C83D74">
        <w:t xml:space="preserve"> - Greater than 90% cure rate with local therapy</w:t>
      </w:r>
    </w:p>
    <w:p w:rsidR="00A6765E" w:rsidRPr="00C83D74" w:rsidRDefault="00A6765E" w:rsidP="00C83D74">
      <w:pPr>
        <w:spacing w:line="240" w:lineRule="auto"/>
        <w:rPr>
          <w:b/>
        </w:rPr>
      </w:pPr>
      <w:r w:rsidRPr="00C83D74">
        <w:rPr>
          <w:b/>
        </w:rPr>
        <w:t xml:space="preserve">Risk factors:  </w:t>
      </w:r>
      <w:r w:rsidRPr="00C83D74">
        <w:t>Cumulative UV light exposure, skin that burns easily, light hair, older age, northern European, immunosuppression, exposure to radiation, smoking, geographic location.</w:t>
      </w:r>
    </w:p>
    <w:p w:rsidR="00A6765E" w:rsidRPr="00C83D74" w:rsidRDefault="00A6765E" w:rsidP="00C83D74">
      <w:pPr>
        <w:spacing w:line="240" w:lineRule="auto"/>
        <w:rPr>
          <w:b/>
        </w:rPr>
      </w:pPr>
      <w:r w:rsidRPr="00C83D74">
        <w:rPr>
          <w:b/>
        </w:rPr>
        <w:t xml:space="preserve">Prevention:  </w:t>
      </w:r>
      <w:r w:rsidRPr="00C83D74">
        <w:t>Limit sun exposure, use sunscreen, hats, sun-protective clothing.</w:t>
      </w:r>
    </w:p>
    <w:p w:rsidR="00A6765E" w:rsidRPr="00C83D74" w:rsidRDefault="00A6765E" w:rsidP="00C83D74">
      <w:pPr>
        <w:spacing w:line="240" w:lineRule="auto"/>
        <w:rPr>
          <w:b/>
        </w:rPr>
      </w:pPr>
      <w:r w:rsidRPr="00C83D74">
        <w:rPr>
          <w:b/>
        </w:rPr>
        <w:t>Clinical features</w:t>
      </w:r>
    </w:p>
    <w:p w:rsidR="00A6765E" w:rsidRPr="00C83D74" w:rsidRDefault="00A6765E" w:rsidP="00C83D74">
      <w:pPr>
        <w:spacing w:line="240" w:lineRule="auto"/>
        <w:ind w:firstLine="720"/>
      </w:pPr>
      <w:proofErr w:type="gramStart"/>
      <w:r w:rsidRPr="00C83D74">
        <w:rPr>
          <w:b/>
        </w:rPr>
        <w:t>Location</w:t>
      </w:r>
      <w:r w:rsidRPr="00C83D74">
        <w:t xml:space="preserve"> – Anywhere on skin but most commonly in sun-exposed areas.</w:t>
      </w:r>
      <w:proofErr w:type="gramEnd"/>
    </w:p>
    <w:p w:rsidR="00A6765E" w:rsidRPr="00C83D74" w:rsidRDefault="00A6765E" w:rsidP="00C83D74">
      <w:pPr>
        <w:spacing w:line="240" w:lineRule="auto"/>
        <w:ind w:firstLine="720"/>
        <w:rPr>
          <w:b/>
        </w:rPr>
      </w:pPr>
      <w:r w:rsidRPr="00C83D74">
        <w:rPr>
          <w:b/>
        </w:rPr>
        <w:t>Appearance:</w:t>
      </w:r>
    </w:p>
    <w:p w:rsidR="00A6765E" w:rsidRPr="00C83D74" w:rsidRDefault="00A6765E" w:rsidP="00C83D74">
      <w:pPr>
        <w:spacing w:line="240" w:lineRule="auto"/>
        <w:ind w:left="720"/>
      </w:pPr>
      <w:r w:rsidRPr="00C83D74">
        <w:t xml:space="preserve"> - </w:t>
      </w:r>
      <w:r w:rsidRPr="00C83D74">
        <w:rPr>
          <w:b/>
        </w:rPr>
        <w:t>SCC in situ (Bowen’s disease)</w:t>
      </w:r>
      <w:r w:rsidRPr="00C83D74">
        <w:t xml:space="preserve"> – Well demarcated, scaly patch or plaque, slow growing over years, asymptomatic.</w:t>
      </w:r>
    </w:p>
    <w:p w:rsidR="00A6765E" w:rsidRPr="00C83D74" w:rsidRDefault="00A6765E" w:rsidP="00C83D74">
      <w:pPr>
        <w:spacing w:line="240" w:lineRule="auto"/>
        <w:ind w:left="720"/>
      </w:pPr>
      <w:r w:rsidRPr="00C83D74">
        <w:t xml:space="preserve"> - </w:t>
      </w:r>
      <w:r w:rsidRPr="00C83D74">
        <w:rPr>
          <w:b/>
        </w:rPr>
        <w:t>Invasive SCC</w:t>
      </w:r>
      <w:r w:rsidRPr="00C83D74">
        <w:t xml:space="preserve"> – Often asymptomatic, but sometimes painful or pruritic</w:t>
      </w:r>
      <w:r w:rsidR="00C83D74">
        <w:t>.</w:t>
      </w:r>
    </w:p>
    <w:p w:rsidR="00A6765E" w:rsidRPr="00C83D74" w:rsidRDefault="00A6765E" w:rsidP="00C83D74">
      <w:pPr>
        <w:spacing w:line="240" w:lineRule="auto"/>
        <w:ind w:left="1440"/>
      </w:pPr>
      <w:r w:rsidRPr="00C83D74">
        <w:t xml:space="preserve"> - </w:t>
      </w:r>
      <w:r w:rsidRPr="00C83D74">
        <w:rPr>
          <w:b/>
        </w:rPr>
        <w:t>Well-differentiated lesions</w:t>
      </w:r>
      <w:r w:rsidRPr="00C83D74">
        <w:t xml:space="preserve"> - Indurated, firm, </w:t>
      </w:r>
      <w:proofErr w:type="spellStart"/>
      <w:r w:rsidRPr="00C83D74">
        <w:t>hyperkeratotic</w:t>
      </w:r>
      <w:proofErr w:type="spellEnd"/>
      <w:r w:rsidRPr="00C83D74">
        <w:t xml:space="preserve"> papules, plaques or nodules, possible ulceration.</w:t>
      </w:r>
    </w:p>
    <w:p w:rsidR="00A6765E" w:rsidRPr="00C83D74" w:rsidRDefault="00A6765E" w:rsidP="00C83D74">
      <w:pPr>
        <w:spacing w:line="240" w:lineRule="auto"/>
        <w:ind w:left="1440"/>
      </w:pPr>
      <w:r w:rsidRPr="00C83D74">
        <w:t xml:space="preserve"> - </w:t>
      </w:r>
      <w:r w:rsidRPr="00C83D74">
        <w:rPr>
          <w:b/>
        </w:rPr>
        <w:t>Poorly-differentiated lesions</w:t>
      </w:r>
      <w:r w:rsidRPr="00C83D74">
        <w:t xml:space="preserve"> – Fleshy, </w:t>
      </w:r>
      <w:proofErr w:type="gramStart"/>
      <w:r w:rsidRPr="00C83D74">
        <w:t>soft ,</w:t>
      </w:r>
      <w:proofErr w:type="gramEnd"/>
      <w:r w:rsidRPr="00C83D74">
        <w:t xml:space="preserve"> granulomatous papules or nodules w/o hyperkeratosis, possible ulceration, hemorrhage, or necrosis. </w:t>
      </w:r>
    </w:p>
    <w:p w:rsidR="00A6765E" w:rsidRPr="00C83D74" w:rsidRDefault="00A6765E" w:rsidP="00C83D74">
      <w:pPr>
        <w:spacing w:line="240" w:lineRule="auto"/>
        <w:rPr>
          <w:b/>
        </w:rPr>
      </w:pPr>
      <w:r w:rsidRPr="00C83D74">
        <w:rPr>
          <w:b/>
        </w:rPr>
        <w:t>Diagnosis</w:t>
      </w:r>
      <w:r w:rsidR="00C83D74">
        <w:rPr>
          <w:b/>
        </w:rPr>
        <w:t xml:space="preserve">: </w:t>
      </w:r>
      <w:r w:rsidR="00C83D74">
        <w:t>histologic</w:t>
      </w:r>
    </w:p>
    <w:p w:rsidR="00A6765E" w:rsidRPr="00C83D74" w:rsidRDefault="00A6765E" w:rsidP="00C83D74">
      <w:pPr>
        <w:spacing w:line="240" w:lineRule="auto"/>
      </w:pPr>
      <w:r w:rsidRPr="00C83D74">
        <w:t xml:space="preserve"> -</w:t>
      </w:r>
      <w:r w:rsidRPr="00C83D74">
        <w:rPr>
          <w:b/>
        </w:rPr>
        <w:t xml:space="preserve"> </w:t>
      </w:r>
      <w:r w:rsidRPr="00C83D74">
        <w:t xml:space="preserve">Biopsy: shave, punch, or excisional.  </w:t>
      </w:r>
      <w:proofErr w:type="gramStart"/>
      <w:r w:rsidRPr="00C83D74">
        <w:t>Should be into dermis.</w:t>
      </w:r>
      <w:proofErr w:type="gramEnd"/>
      <w:r w:rsidRPr="00C83D74">
        <w:t xml:space="preserve"> </w:t>
      </w:r>
    </w:p>
    <w:p w:rsidR="00A6765E" w:rsidRPr="00C83D74" w:rsidRDefault="00C83D74" w:rsidP="00C83D74">
      <w:pPr>
        <w:spacing w:line="240" w:lineRule="auto"/>
      </w:pPr>
      <w:r w:rsidRPr="00C83D74">
        <w:t xml:space="preserve"> - Indications for </w:t>
      </w:r>
      <w:proofErr w:type="spellStart"/>
      <w:r w:rsidRPr="00C83D74">
        <w:t>bx</w:t>
      </w:r>
      <w:proofErr w:type="spellEnd"/>
      <w:r w:rsidRPr="00C83D74">
        <w:t xml:space="preserve">: </w:t>
      </w:r>
      <w:r w:rsidR="00A6765E" w:rsidRPr="00C83D74">
        <w:t>Tenderness, bleeding, or palpable underlying substanc</w:t>
      </w:r>
      <w:r w:rsidRPr="00C83D74">
        <w:t>e</w:t>
      </w:r>
      <w:r w:rsidR="00A6765E" w:rsidRPr="00C83D74">
        <w:t>.</w:t>
      </w:r>
    </w:p>
    <w:p w:rsidR="00C83D74" w:rsidRPr="00C83D74" w:rsidRDefault="00A6765E" w:rsidP="00C83D74">
      <w:pPr>
        <w:spacing w:line="240" w:lineRule="auto"/>
      </w:pPr>
      <w:r w:rsidRPr="00C83D74">
        <w:t xml:space="preserve"> - Actinic keratosis is partial thickness, Bowens is full epidermis, </w:t>
      </w:r>
      <w:proofErr w:type="gramStart"/>
      <w:r w:rsidRPr="00C83D74">
        <w:t>invasive</w:t>
      </w:r>
      <w:proofErr w:type="gramEnd"/>
      <w:r w:rsidRPr="00C83D74">
        <w:t xml:space="preserve"> SCC is into dermis.  </w:t>
      </w:r>
    </w:p>
    <w:p w:rsidR="00A6765E" w:rsidRPr="00C83D74" w:rsidRDefault="00A6765E" w:rsidP="00C83D74">
      <w:pPr>
        <w:spacing w:line="240" w:lineRule="auto"/>
        <w:rPr>
          <w:b/>
        </w:rPr>
      </w:pPr>
      <w:r w:rsidRPr="00C83D74">
        <w:rPr>
          <w:b/>
        </w:rPr>
        <w:t>Treatment</w:t>
      </w:r>
    </w:p>
    <w:p w:rsidR="00A6765E" w:rsidRPr="00C83D74" w:rsidRDefault="00A6765E" w:rsidP="00C83D74">
      <w:pPr>
        <w:spacing w:line="240" w:lineRule="auto"/>
      </w:pPr>
      <w:r w:rsidRPr="00C83D74">
        <w:t xml:space="preserve"> - Low risk SCC’s and Bowen’s – local excision, </w:t>
      </w:r>
      <w:proofErr w:type="spellStart"/>
      <w:r w:rsidRPr="00C83D74">
        <w:t>cryotherapy</w:t>
      </w:r>
      <w:proofErr w:type="spellEnd"/>
      <w:r w:rsidRPr="00C83D74">
        <w:t xml:space="preserve">, or </w:t>
      </w:r>
      <w:proofErr w:type="spellStart"/>
      <w:r w:rsidRPr="00C83D74">
        <w:t>electrosurgery</w:t>
      </w:r>
      <w:proofErr w:type="spellEnd"/>
      <w:r w:rsidRPr="00C83D74">
        <w:t xml:space="preserve">. </w:t>
      </w:r>
      <w:proofErr w:type="gramStart"/>
      <w:r w:rsidRPr="00C83D74">
        <w:t>Possible topical chemotherapy w/5-FU or RT.</w:t>
      </w:r>
      <w:proofErr w:type="gramEnd"/>
    </w:p>
    <w:p w:rsidR="00A6765E" w:rsidRPr="00C83D74" w:rsidRDefault="00A6765E" w:rsidP="00C83D74">
      <w:pPr>
        <w:spacing w:line="240" w:lineRule="auto"/>
      </w:pPr>
      <w:r w:rsidRPr="00C83D74">
        <w:t xml:space="preserve"> - High-r</w:t>
      </w:r>
      <w:r w:rsidR="00C83D74">
        <w:t>isk SCC’s – Surgical excision,</w:t>
      </w:r>
      <w:r w:rsidRPr="00C83D74">
        <w:t xml:space="preserve"> </w:t>
      </w:r>
      <w:proofErr w:type="spellStart"/>
      <w:r w:rsidRPr="00C83D74">
        <w:t>Mohs</w:t>
      </w:r>
      <w:proofErr w:type="spellEnd"/>
      <w:r w:rsidRPr="00C83D74">
        <w:t xml:space="preserve"> surgery</w:t>
      </w:r>
      <w:r w:rsidR="00C83D74">
        <w:t>, possible RT.</w:t>
      </w:r>
    </w:p>
    <w:p w:rsidR="005557CC" w:rsidRPr="00C83D74" w:rsidRDefault="00A6765E" w:rsidP="00C83D74">
      <w:pPr>
        <w:spacing w:line="240" w:lineRule="auto"/>
      </w:pPr>
      <w:r w:rsidRPr="00C83D74">
        <w:rPr>
          <w:b/>
        </w:rPr>
        <w:t xml:space="preserve">Follow-up: </w:t>
      </w:r>
      <w:r w:rsidRPr="00C83D74">
        <w:t>Q3-6 months x 2 years then yearly for visual inspection and palpation.</w:t>
      </w:r>
    </w:p>
    <w:sectPr w:rsidR="005557CC" w:rsidRPr="00C83D74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094B" w:rsidRDefault="000F094B" w:rsidP="00AF5433">
      <w:pPr>
        <w:spacing w:after="0" w:line="240" w:lineRule="auto"/>
      </w:pPr>
      <w:r>
        <w:separator/>
      </w:r>
    </w:p>
  </w:endnote>
  <w:endnote w:type="continuationSeparator" w:id="0">
    <w:p w:rsidR="000F094B" w:rsidRDefault="000F094B" w:rsidP="00AF5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82D" w:rsidRDefault="00FA482D">
    <w:pPr>
      <w:pStyle w:val="Footer"/>
    </w:pPr>
    <w:r>
      <w:t>Reference: Uptodate.com</w:t>
    </w:r>
  </w:p>
  <w:p w:rsidR="00FA482D" w:rsidRDefault="00AF5433">
    <w:pPr>
      <w:pStyle w:val="Footer"/>
    </w:pPr>
    <w:r>
      <w:t>David Lee 6/19/12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094B" w:rsidRDefault="000F094B" w:rsidP="00AF5433">
      <w:pPr>
        <w:spacing w:after="0" w:line="240" w:lineRule="auto"/>
      </w:pPr>
      <w:r>
        <w:separator/>
      </w:r>
    </w:p>
  </w:footnote>
  <w:footnote w:type="continuationSeparator" w:id="0">
    <w:p w:rsidR="000F094B" w:rsidRDefault="000F094B" w:rsidP="00AF54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65E"/>
    <w:rsid w:val="000F094B"/>
    <w:rsid w:val="005557CC"/>
    <w:rsid w:val="00A6765E"/>
    <w:rsid w:val="00AF5433"/>
    <w:rsid w:val="00C83D74"/>
    <w:rsid w:val="00FA4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765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F54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5433"/>
  </w:style>
  <w:style w:type="paragraph" w:styleId="Footer">
    <w:name w:val="footer"/>
    <w:basedOn w:val="Normal"/>
    <w:link w:val="FooterChar"/>
    <w:uiPriority w:val="99"/>
    <w:unhideWhenUsed/>
    <w:rsid w:val="00AF54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54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765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F54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5433"/>
  </w:style>
  <w:style w:type="paragraph" w:styleId="Footer">
    <w:name w:val="footer"/>
    <w:basedOn w:val="Normal"/>
    <w:link w:val="FooterChar"/>
    <w:uiPriority w:val="99"/>
    <w:unhideWhenUsed/>
    <w:rsid w:val="00AF54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54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Lee</dc:creator>
  <cp:lastModifiedBy>David Lee</cp:lastModifiedBy>
  <cp:revision>3</cp:revision>
  <dcterms:created xsi:type="dcterms:W3CDTF">2012-06-20T03:54:00Z</dcterms:created>
  <dcterms:modified xsi:type="dcterms:W3CDTF">2012-06-20T04:12:00Z</dcterms:modified>
</cp:coreProperties>
</file>