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FBC" w:rsidRDefault="00C16CD6">
      <w:pPr>
        <w:rPr>
          <w:sz w:val="28"/>
          <w:szCs w:val="28"/>
        </w:rPr>
      </w:pPr>
      <w:bookmarkStart w:id="0" w:name="_GoBack"/>
      <w:bookmarkEnd w:id="0"/>
      <w:r w:rsidRPr="00E13F61">
        <w:rPr>
          <w:sz w:val="28"/>
          <w:szCs w:val="28"/>
        </w:rPr>
        <w:t xml:space="preserve">Contra Costa Health Plan Timely Access Summary </w:t>
      </w:r>
      <w:r w:rsidR="000C7FBC" w:rsidRPr="00E13F61">
        <w:rPr>
          <w:sz w:val="28"/>
          <w:szCs w:val="28"/>
        </w:rPr>
        <w:t xml:space="preserve">Report </w:t>
      </w:r>
      <w:r w:rsidR="00173517">
        <w:rPr>
          <w:sz w:val="28"/>
          <w:szCs w:val="28"/>
        </w:rPr>
        <w:t>2015</w:t>
      </w:r>
    </w:p>
    <w:p w:rsidR="00C16CD6" w:rsidRDefault="00C16CD6"/>
    <w:p w:rsidR="00C16CD6" w:rsidRPr="009751F0" w:rsidRDefault="00C16CD6">
      <w:pPr>
        <w:rPr>
          <w:sz w:val="24"/>
          <w:szCs w:val="24"/>
        </w:rPr>
      </w:pPr>
      <w:r w:rsidRPr="009751F0">
        <w:rPr>
          <w:sz w:val="24"/>
          <w:szCs w:val="24"/>
        </w:rPr>
        <w:t>C</w:t>
      </w:r>
      <w:r w:rsidR="0043645E">
        <w:rPr>
          <w:sz w:val="24"/>
          <w:szCs w:val="24"/>
        </w:rPr>
        <w:t>CHP recently submitted the</w:t>
      </w:r>
      <w:r w:rsidRPr="009751F0">
        <w:rPr>
          <w:sz w:val="24"/>
          <w:szCs w:val="24"/>
        </w:rPr>
        <w:t xml:space="preserve"> annual report on adherence to California Department of Managed Health Care (DMHC) standards on Timely Access to Care.  The submission followed DMHC’s prescribed format and included provider surveys, member surveys, an appointment availability survey (CPN only), an analysis of grievances, and other documents.  This report will summarize the major documents included in the submission, plus </w:t>
      </w:r>
      <w:r w:rsidR="00F97C21">
        <w:rPr>
          <w:sz w:val="24"/>
          <w:szCs w:val="24"/>
        </w:rPr>
        <w:t>additional</w:t>
      </w:r>
      <w:r w:rsidRPr="009751F0">
        <w:rPr>
          <w:sz w:val="24"/>
          <w:szCs w:val="24"/>
        </w:rPr>
        <w:t xml:space="preserve"> </w:t>
      </w:r>
      <w:r w:rsidR="00815D89">
        <w:rPr>
          <w:sz w:val="24"/>
          <w:szCs w:val="24"/>
        </w:rPr>
        <w:t xml:space="preserve">access </w:t>
      </w:r>
      <w:r w:rsidR="00DA1987">
        <w:rPr>
          <w:sz w:val="24"/>
          <w:szCs w:val="24"/>
        </w:rPr>
        <w:t>reports</w:t>
      </w:r>
      <w:r w:rsidRPr="009751F0">
        <w:rPr>
          <w:sz w:val="24"/>
          <w:szCs w:val="24"/>
        </w:rPr>
        <w:t xml:space="preserve"> the Plan regularly reviews.</w:t>
      </w:r>
    </w:p>
    <w:p w:rsidR="00C16CD6" w:rsidRPr="009751F0" w:rsidRDefault="00C16CD6">
      <w:pPr>
        <w:rPr>
          <w:sz w:val="24"/>
          <w:szCs w:val="24"/>
        </w:rPr>
      </w:pPr>
    </w:p>
    <w:p w:rsidR="00867AEF" w:rsidRDefault="00C16CD6">
      <w:pPr>
        <w:rPr>
          <w:sz w:val="24"/>
          <w:szCs w:val="24"/>
        </w:rPr>
      </w:pPr>
      <w:r w:rsidRPr="009751F0">
        <w:rPr>
          <w:sz w:val="24"/>
          <w:szCs w:val="24"/>
        </w:rPr>
        <w:t>In the submission, CCHP reported that Contra Costa Regional Medical Center and Health Centers (CCRMC) displayed a pattern of non-compliance with the standards</w:t>
      </w:r>
      <w:r w:rsidR="0060211F">
        <w:rPr>
          <w:sz w:val="24"/>
          <w:szCs w:val="24"/>
        </w:rPr>
        <w:t>, but no incidents of substantial harm to members resulting from barriers to access have been identified</w:t>
      </w:r>
      <w:r w:rsidRPr="009751F0">
        <w:rPr>
          <w:sz w:val="24"/>
          <w:szCs w:val="24"/>
        </w:rPr>
        <w:t xml:space="preserve">.  This determination was based on DMHC’s methodology and </w:t>
      </w:r>
      <w:r w:rsidR="00867AEF" w:rsidRPr="009751F0">
        <w:rPr>
          <w:sz w:val="24"/>
          <w:szCs w:val="24"/>
        </w:rPr>
        <w:t xml:space="preserve">relies on the evidence below.  </w:t>
      </w:r>
      <w:r w:rsidRPr="009751F0">
        <w:rPr>
          <w:sz w:val="24"/>
          <w:szCs w:val="24"/>
        </w:rPr>
        <w:t>No pattern of non-compliance was seen in the other networks.</w:t>
      </w:r>
      <w:r w:rsidR="00AC2A2A">
        <w:rPr>
          <w:sz w:val="24"/>
          <w:szCs w:val="24"/>
        </w:rPr>
        <w:t xml:space="preserve"> </w:t>
      </w:r>
      <w:r w:rsidR="002C1E90">
        <w:rPr>
          <w:sz w:val="24"/>
          <w:szCs w:val="24"/>
        </w:rPr>
        <w:t>CCHP has been</w:t>
      </w:r>
      <w:r w:rsidR="00673749">
        <w:rPr>
          <w:sz w:val="24"/>
          <w:szCs w:val="24"/>
        </w:rPr>
        <w:t xml:space="preserve"> limited in its ability to assign members to the Community Providers Network and to Kaiser due to the requirement to assign 75% of Medi-Cal Expansion members to the County system, and due to contractual limits with Kaiser.</w:t>
      </w:r>
    </w:p>
    <w:p w:rsidR="00AC2A2A" w:rsidRPr="009751F0" w:rsidRDefault="00AC2A2A">
      <w:pPr>
        <w:rPr>
          <w:sz w:val="24"/>
          <w:szCs w:val="24"/>
        </w:rPr>
      </w:pPr>
    </w:p>
    <w:p w:rsidR="00867AEF" w:rsidRPr="009751F0" w:rsidRDefault="00867AEF">
      <w:pPr>
        <w:rPr>
          <w:b/>
          <w:sz w:val="24"/>
          <w:szCs w:val="24"/>
        </w:rPr>
      </w:pPr>
      <w:r w:rsidRPr="009751F0">
        <w:rPr>
          <w:b/>
          <w:sz w:val="24"/>
          <w:szCs w:val="24"/>
        </w:rPr>
        <w:t>Items Submitted to DMHC</w:t>
      </w:r>
    </w:p>
    <w:p w:rsidR="00867AEF" w:rsidRPr="009751F0" w:rsidRDefault="00867AEF">
      <w:pPr>
        <w:rPr>
          <w:sz w:val="24"/>
          <w:szCs w:val="24"/>
        </w:rPr>
      </w:pPr>
    </w:p>
    <w:p w:rsidR="00AC2A2A" w:rsidRPr="009751F0" w:rsidRDefault="006E2A5A" w:rsidP="00AC2A2A">
      <w:pPr>
        <w:rPr>
          <w:sz w:val="24"/>
          <w:szCs w:val="24"/>
        </w:rPr>
      </w:pPr>
      <w:r w:rsidRPr="006E2A5A">
        <w:rPr>
          <w:b/>
          <w:sz w:val="24"/>
          <w:szCs w:val="24"/>
        </w:rPr>
        <w:t>Analysis of G</w:t>
      </w:r>
      <w:r w:rsidR="00867AEF" w:rsidRPr="006E2A5A">
        <w:rPr>
          <w:b/>
          <w:sz w:val="24"/>
          <w:szCs w:val="24"/>
        </w:rPr>
        <w:t>rievances</w:t>
      </w:r>
      <w:r w:rsidR="00C13A96">
        <w:rPr>
          <w:sz w:val="24"/>
          <w:szCs w:val="24"/>
        </w:rPr>
        <w:t xml:space="preserve">: </w:t>
      </w:r>
      <w:r w:rsidR="00ED799E">
        <w:rPr>
          <w:sz w:val="24"/>
          <w:szCs w:val="24"/>
        </w:rPr>
        <w:t xml:space="preserve"> An analysis of clinical</w:t>
      </w:r>
      <w:r w:rsidR="00AC2A2A">
        <w:rPr>
          <w:sz w:val="24"/>
          <w:szCs w:val="24"/>
        </w:rPr>
        <w:t xml:space="preserve"> grievances </w:t>
      </w:r>
      <w:r w:rsidR="00ED799E">
        <w:rPr>
          <w:sz w:val="24"/>
          <w:szCs w:val="24"/>
        </w:rPr>
        <w:t xml:space="preserve">regarding access </w:t>
      </w:r>
      <w:r w:rsidR="00867AEF" w:rsidRPr="009751F0">
        <w:rPr>
          <w:sz w:val="24"/>
          <w:szCs w:val="24"/>
        </w:rPr>
        <w:t>concluded that there were no incidents of substantial harm to members</w:t>
      </w:r>
      <w:r w:rsidR="00AE21CF" w:rsidRPr="009751F0">
        <w:rPr>
          <w:sz w:val="24"/>
          <w:szCs w:val="24"/>
        </w:rPr>
        <w:t xml:space="preserve"> </w:t>
      </w:r>
      <w:r w:rsidR="00867AEF" w:rsidRPr="009751F0">
        <w:rPr>
          <w:sz w:val="24"/>
          <w:szCs w:val="24"/>
        </w:rPr>
        <w:t>resulting from the delays.</w:t>
      </w:r>
      <w:r w:rsidR="00AC2A2A">
        <w:rPr>
          <w:sz w:val="24"/>
          <w:szCs w:val="24"/>
        </w:rPr>
        <w:t xml:space="preserve"> This determination was based on the Medical Director’s summary of the grievance and assignment of a level of severity below 3.</w:t>
      </w:r>
    </w:p>
    <w:p w:rsidR="00867AEF" w:rsidRPr="009751F0" w:rsidRDefault="00867AEF">
      <w:pPr>
        <w:rPr>
          <w:sz w:val="24"/>
          <w:szCs w:val="24"/>
        </w:rPr>
      </w:pPr>
    </w:p>
    <w:p w:rsidR="003131FF" w:rsidRDefault="00867AEF" w:rsidP="00C13A96">
      <w:pPr>
        <w:rPr>
          <w:sz w:val="24"/>
          <w:szCs w:val="24"/>
        </w:rPr>
      </w:pPr>
      <w:r w:rsidRPr="006E2A5A">
        <w:rPr>
          <w:b/>
          <w:sz w:val="24"/>
          <w:szCs w:val="24"/>
        </w:rPr>
        <w:t xml:space="preserve">Provider </w:t>
      </w:r>
      <w:r w:rsidR="006E2A5A">
        <w:rPr>
          <w:b/>
          <w:sz w:val="24"/>
          <w:szCs w:val="24"/>
        </w:rPr>
        <w:t>S</w:t>
      </w:r>
      <w:r w:rsidR="00310D65" w:rsidRPr="006E2A5A">
        <w:rPr>
          <w:b/>
          <w:sz w:val="24"/>
          <w:szCs w:val="24"/>
        </w:rPr>
        <w:t xml:space="preserve">atisfaction </w:t>
      </w:r>
      <w:r w:rsidR="006E2A5A">
        <w:rPr>
          <w:b/>
          <w:sz w:val="24"/>
          <w:szCs w:val="24"/>
        </w:rPr>
        <w:t>S</w:t>
      </w:r>
      <w:r w:rsidRPr="006E2A5A">
        <w:rPr>
          <w:b/>
          <w:sz w:val="24"/>
          <w:szCs w:val="24"/>
        </w:rPr>
        <w:t>urveys:</w:t>
      </w:r>
      <w:r w:rsidRPr="009751F0">
        <w:rPr>
          <w:sz w:val="24"/>
          <w:szCs w:val="24"/>
        </w:rPr>
        <w:t xml:space="preserve"> </w:t>
      </w:r>
      <w:r w:rsidR="00C13A96" w:rsidRPr="00C13A96">
        <w:rPr>
          <w:sz w:val="24"/>
          <w:szCs w:val="24"/>
        </w:rPr>
        <w:t xml:space="preserve">In the provider survey, the Plan calculated the percent of respondents to each question indicating that they were “very satisfied” or “satisfied”. </w:t>
      </w:r>
      <w:r w:rsidR="00AC2A2A">
        <w:rPr>
          <w:sz w:val="24"/>
          <w:szCs w:val="24"/>
        </w:rPr>
        <w:t xml:space="preserve"> </w:t>
      </w:r>
      <w:r w:rsidR="00C13A96" w:rsidRPr="00C13A96">
        <w:rPr>
          <w:sz w:val="24"/>
          <w:szCs w:val="24"/>
        </w:rPr>
        <w:t>In the CCRMC/H</w:t>
      </w:r>
      <w:r w:rsidR="00AC2A2A">
        <w:rPr>
          <w:sz w:val="24"/>
          <w:szCs w:val="24"/>
        </w:rPr>
        <w:t>C network, results ranged fr</w:t>
      </w:r>
      <w:r w:rsidR="00ED799E">
        <w:rPr>
          <w:sz w:val="24"/>
          <w:szCs w:val="24"/>
        </w:rPr>
        <w:t>om 13</w:t>
      </w:r>
      <w:r w:rsidR="00C13A96" w:rsidRPr="00C13A96">
        <w:rPr>
          <w:sz w:val="24"/>
          <w:szCs w:val="24"/>
        </w:rPr>
        <w:t>% (primary care access</w:t>
      </w:r>
      <w:r w:rsidR="00ED799E">
        <w:rPr>
          <w:sz w:val="24"/>
          <w:szCs w:val="24"/>
        </w:rPr>
        <w:t xml:space="preserve"> and specialty care access</w:t>
      </w:r>
      <w:r w:rsidR="00C13A96" w:rsidRPr="00C13A96">
        <w:rPr>
          <w:sz w:val="24"/>
          <w:szCs w:val="24"/>
        </w:rPr>
        <w:t xml:space="preserve">) </w:t>
      </w:r>
      <w:r w:rsidR="00ED799E">
        <w:rPr>
          <w:sz w:val="24"/>
          <w:szCs w:val="24"/>
        </w:rPr>
        <w:t>to 4</w:t>
      </w:r>
      <w:r w:rsidR="00AC2A2A">
        <w:rPr>
          <w:sz w:val="24"/>
          <w:szCs w:val="24"/>
        </w:rPr>
        <w:t>1</w:t>
      </w:r>
      <w:r w:rsidR="00C13A96" w:rsidRPr="00C13A96">
        <w:rPr>
          <w:sz w:val="24"/>
          <w:szCs w:val="24"/>
        </w:rPr>
        <w:t>% (ancillary/</w:t>
      </w:r>
      <w:r w:rsidR="00ED799E">
        <w:rPr>
          <w:sz w:val="24"/>
          <w:szCs w:val="24"/>
        </w:rPr>
        <w:t>diagnostic).  In CCRMC from 2013 to 2014</w:t>
      </w:r>
      <w:r w:rsidR="00C13A96" w:rsidRPr="00C13A96">
        <w:rPr>
          <w:sz w:val="24"/>
          <w:szCs w:val="24"/>
        </w:rPr>
        <w:t xml:space="preserve">, </w:t>
      </w:r>
      <w:r w:rsidR="00AC2A2A">
        <w:rPr>
          <w:sz w:val="24"/>
          <w:szCs w:val="24"/>
        </w:rPr>
        <w:t xml:space="preserve">scores increased by </w:t>
      </w:r>
      <w:r w:rsidR="00ED799E">
        <w:rPr>
          <w:sz w:val="24"/>
          <w:szCs w:val="24"/>
        </w:rPr>
        <w:t>5</w:t>
      </w:r>
      <w:r w:rsidR="00AC2A2A">
        <w:rPr>
          <w:sz w:val="24"/>
          <w:szCs w:val="24"/>
        </w:rPr>
        <w:t xml:space="preserve"> points </w:t>
      </w:r>
      <w:r w:rsidR="00ED799E">
        <w:rPr>
          <w:sz w:val="24"/>
          <w:szCs w:val="24"/>
        </w:rPr>
        <w:t>on access to urgent care and declined by 3 to 20 points on the others</w:t>
      </w:r>
      <w:r w:rsidR="00AC2A2A">
        <w:rPr>
          <w:sz w:val="24"/>
          <w:szCs w:val="24"/>
        </w:rPr>
        <w:t xml:space="preserve">. </w:t>
      </w:r>
      <w:r w:rsidR="00C13A96" w:rsidRPr="00C13A96">
        <w:rPr>
          <w:sz w:val="24"/>
          <w:szCs w:val="24"/>
        </w:rPr>
        <w:t xml:space="preserve"> The results in the CPN network wer</w:t>
      </w:r>
      <w:r w:rsidR="00ED799E">
        <w:rPr>
          <w:sz w:val="24"/>
          <w:szCs w:val="24"/>
        </w:rPr>
        <w:t>e 41</w:t>
      </w:r>
      <w:r w:rsidR="00215599">
        <w:rPr>
          <w:sz w:val="24"/>
          <w:szCs w:val="24"/>
        </w:rPr>
        <w:t xml:space="preserve"> (</w:t>
      </w:r>
      <w:r w:rsidR="00ED799E">
        <w:rPr>
          <w:sz w:val="24"/>
          <w:szCs w:val="24"/>
        </w:rPr>
        <w:t>urgent care) to 81</w:t>
      </w:r>
      <w:r w:rsidR="00C13A96" w:rsidRPr="00C13A96">
        <w:rPr>
          <w:sz w:val="24"/>
          <w:szCs w:val="24"/>
        </w:rPr>
        <w:t xml:space="preserve"> (</w:t>
      </w:r>
      <w:r w:rsidR="00ED799E">
        <w:rPr>
          <w:sz w:val="24"/>
          <w:szCs w:val="24"/>
        </w:rPr>
        <w:t>specialty</w:t>
      </w:r>
      <w:r w:rsidR="00C13A96" w:rsidRPr="00C13A96">
        <w:rPr>
          <w:sz w:val="24"/>
          <w:szCs w:val="24"/>
        </w:rPr>
        <w:t xml:space="preserve"> care) points higher than in the CCRMC/HC network.  The CCRMC/HC providers appear to express concern for the ability of their p</w:t>
      </w:r>
      <w:r w:rsidR="00DA1987">
        <w:rPr>
          <w:sz w:val="24"/>
          <w:szCs w:val="24"/>
        </w:rPr>
        <w:t>atients to access care timely. The results indicate</w:t>
      </w:r>
      <w:r w:rsidR="00C13A96" w:rsidRPr="00C13A96">
        <w:rPr>
          <w:sz w:val="24"/>
          <w:szCs w:val="24"/>
        </w:rPr>
        <w:t xml:space="preserve"> a pattern of non-compliance across the timely access standards in the CCRMC/HC network, according to the methodology </w:t>
      </w:r>
      <w:r w:rsidR="00215599">
        <w:rPr>
          <w:sz w:val="24"/>
          <w:szCs w:val="24"/>
        </w:rPr>
        <w:t>filed with DMHC</w:t>
      </w:r>
      <w:r w:rsidR="00C13A96" w:rsidRPr="00C13A96">
        <w:rPr>
          <w:sz w:val="24"/>
          <w:szCs w:val="24"/>
        </w:rPr>
        <w:t xml:space="preserve">. </w:t>
      </w:r>
    </w:p>
    <w:p w:rsidR="00215599" w:rsidRDefault="00215599" w:rsidP="00C13A96"/>
    <w:tbl>
      <w:tblPr>
        <w:tblStyle w:val="TableGrid"/>
        <w:tblW w:w="0" w:type="auto"/>
        <w:tblLook w:val="04A0" w:firstRow="1" w:lastRow="0" w:firstColumn="1" w:lastColumn="0" w:noHBand="0" w:noVBand="1"/>
      </w:tblPr>
      <w:tblGrid>
        <w:gridCol w:w="2628"/>
        <w:gridCol w:w="1530"/>
        <w:gridCol w:w="1260"/>
        <w:gridCol w:w="1440"/>
        <w:gridCol w:w="1122"/>
        <w:gridCol w:w="1596"/>
      </w:tblGrid>
      <w:tr w:rsidR="004742B3" w:rsidTr="003131FF">
        <w:tc>
          <w:tcPr>
            <w:tcW w:w="2628" w:type="dxa"/>
          </w:tcPr>
          <w:p w:rsidR="004742B3" w:rsidRDefault="00215599" w:rsidP="00C13A96">
            <w:r>
              <w:t>% satisfied/very satisfied</w:t>
            </w:r>
          </w:p>
        </w:tc>
        <w:tc>
          <w:tcPr>
            <w:tcW w:w="2790" w:type="dxa"/>
            <w:gridSpan w:val="2"/>
          </w:tcPr>
          <w:p w:rsidR="004742B3" w:rsidRDefault="004742B3" w:rsidP="004742B3">
            <w:pPr>
              <w:jc w:val="center"/>
            </w:pPr>
            <w:r>
              <w:t>CPN</w:t>
            </w:r>
          </w:p>
        </w:tc>
        <w:tc>
          <w:tcPr>
            <w:tcW w:w="2562" w:type="dxa"/>
            <w:gridSpan w:val="2"/>
          </w:tcPr>
          <w:p w:rsidR="004742B3" w:rsidRDefault="004742B3" w:rsidP="004742B3">
            <w:pPr>
              <w:jc w:val="center"/>
            </w:pPr>
            <w:r>
              <w:t>CCRMC</w:t>
            </w:r>
          </w:p>
        </w:tc>
        <w:tc>
          <w:tcPr>
            <w:tcW w:w="1596" w:type="dxa"/>
          </w:tcPr>
          <w:p w:rsidR="004742B3" w:rsidRDefault="004742B3" w:rsidP="00C13A96"/>
        </w:tc>
      </w:tr>
      <w:tr w:rsidR="004742B3" w:rsidTr="003131FF">
        <w:tc>
          <w:tcPr>
            <w:tcW w:w="2628" w:type="dxa"/>
          </w:tcPr>
          <w:p w:rsidR="004742B3" w:rsidRDefault="004742B3" w:rsidP="00C13A96"/>
        </w:tc>
        <w:tc>
          <w:tcPr>
            <w:tcW w:w="1530" w:type="dxa"/>
          </w:tcPr>
          <w:p w:rsidR="004742B3" w:rsidRDefault="00B373EE" w:rsidP="00CB6FAB">
            <w:pPr>
              <w:jc w:val="center"/>
            </w:pPr>
            <w:r>
              <w:t>201</w:t>
            </w:r>
            <w:r w:rsidR="00CB6FAB">
              <w:t>3</w:t>
            </w:r>
          </w:p>
        </w:tc>
        <w:tc>
          <w:tcPr>
            <w:tcW w:w="1260" w:type="dxa"/>
          </w:tcPr>
          <w:p w:rsidR="004742B3" w:rsidRDefault="00CB6FAB" w:rsidP="004742B3">
            <w:pPr>
              <w:jc w:val="center"/>
            </w:pPr>
            <w:r>
              <w:t>2014</w:t>
            </w:r>
          </w:p>
        </w:tc>
        <w:tc>
          <w:tcPr>
            <w:tcW w:w="1440" w:type="dxa"/>
          </w:tcPr>
          <w:p w:rsidR="004742B3" w:rsidRDefault="00CB6FAB" w:rsidP="004742B3">
            <w:pPr>
              <w:jc w:val="center"/>
            </w:pPr>
            <w:r>
              <w:t>2013</w:t>
            </w:r>
          </w:p>
        </w:tc>
        <w:tc>
          <w:tcPr>
            <w:tcW w:w="1122" w:type="dxa"/>
          </w:tcPr>
          <w:p w:rsidR="004742B3" w:rsidRDefault="00CB6FAB" w:rsidP="004742B3">
            <w:pPr>
              <w:jc w:val="center"/>
            </w:pPr>
            <w:r>
              <w:t>2014</w:t>
            </w:r>
          </w:p>
        </w:tc>
        <w:tc>
          <w:tcPr>
            <w:tcW w:w="1596" w:type="dxa"/>
          </w:tcPr>
          <w:p w:rsidR="004742B3" w:rsidRDefault="004742B3" w:rsidP="004742B3">
            <w:pPr>
              <w:jc w:val="center"/>
            </w:pPr>
            <w:r>
              <w:t>Goal</w:t>
            </w:r>
          </w:p>
        </w:tc>
      </w:tr>
      <w:tr w:rsidR="00215599" w:rsidTr="003131FF">
        <w:tc>
          <w:tcPr>
            <w:tcW w:w="2628" w:type="dxa"/>
          </w:tcPr>
          <w:p w:rsidR="00215599" w:rsidRDefault="00215599" w:rsidP="00C13A96">
            <w:r>
              <w:t>Referral/PA</w:t>
            </w:r>
          </w:p>
        </w:tc>
        <w:tc>
          <w:tcPr>
            <w:tcW w:w="1530" w:type="dxa"/>
          </w:tcPr>
          <w:p w:rsidR="00215599" w:rsidRDefault="00EA39C3" w:rsidP="00C06AF4">
            <w:pPr>
              <w:jc w:val="center"/>
            </w:pPr>
            <w:r>
              <w:t>67</w:t>
            </w:r>
          </w:p>
        </w:tc>
        <w:tc>
          <w:tcPr>
            <w:tcW w:w="1260" w:type="dxa"/>
          </w:tcPr>
          <w:p w:rsidR="00215599" w:rsidRDefault="00EA39C3" w:rsidP="005C7451">
            <w:pPr>
              <w:jc w:val="center"/>
            </w:pPr>
            <w:r>
              <w:t>81</w:t>
            </w:r>
          </w:p>
        </w:tc>
        <w:tc>
          <w:tcPr>
            <w:tcW w:w="1440" w:type="dxa"/>
          </w:tcPr>
          <w:p w:rsidR="00215599" w:rsidRDefault="00EA39C3" w:rsidP="00C06AF4">
            <w:pPr>
              <w:jc w:val="center"/>
            </w:pPr>
            <w:r>
              <w:t>42</w:t>
            </w:r>
          </w:p>
        </w:tc>
        <w:tc>
          <w:tcPr>
            <w:tcW w:w="1122" w:type="dxa"/>
          </w:tcPr>
          <w:p w:rsidR="00215599" w:rsidRDefault="00EB4D46" w:rsidP="005C7451">
            <w:pPr>
              <w:jc w:val="center"/>
            </w:pPr>
            <w:r>
              <w:t>31</w:t>
            </w:r>
          </w:p>
        </w:tc>
        <w:tc>
          <w:tcPr>
            <w:tcW w:w="1596" w:type="dxa"/>
          </w:tcPr>
          <w:p w:rsidR="00215599" w:rsidRDefault="00215599" w:rsidP="00382F61">
            <w:pPr>
              <w:jc w:val="center"/>
            </w:pPr>
            <w:r>
              <w:t>&gt;50%</w:t>
            </w:r>
          </w:p>
        </w:tc>
      </w:tr>
      <w:tr w:rsidR="00215599" w:rsidTr="003131FF">
        <w:tc>
          <w:tcPr>
            <w:tcW w:w="2628" w:type="dxa"/>
          </w:tcPr>
          <w:p w:rsidR="00215599" w:rsidRDefault="00215599" w:rsidP="00C13A96">
            <w:r>
              <w:t>Urgent Care</w:t>
            </w:r>
          </w:p>
        </w:tc>
        <w:tc>
          <w:tcPr>
            <w:tcW w:w="1530" w:type="dxa"/>
          </w:tcPr>
          <w:p w:rsidR="00215599" w:rsidRDefault="00EA39C3" w:rsidP="00C06AF4">
            <w:pPr>
              <w:jc w:val="center"/>
            </w:pPr>
            <w:r>
              <w:t>96</w:t>
            </w:r>
          </w:p>
        </w:tc>
        <w:tc>
          <w:tcPr>
            <w:tcW w:w="1260" w:type="dxa"/>
          </w:tcPr>
          <w:p w:rsidR="00215599" w:rsidRDefault="00EA39C3" w:rsidP="005C7451">
            <w:pPr>
              <w:jc w:val="center"/>
            </w:pPr>
            <w:r>
              <w:t>94</w:t>
            </w:r>
          </w:p>
        </w:tc>
        <w:tc>
          <w:tcPr>
            <w:tcW w:w="1440" w:type="dxa"/>
          </w:tcPr>
          <w:p w:rsidR="00215599" w:rsidRDefault="00EA39C3" w:rsidP="00C06AF4">
            <w:pPr>
              <w:jc w:val="center"/>
            </w:pPr>
            <w:r>
              <w:t>35</w:t>
            </w:r>
          </w:p>
        </w:tc>
        <w:tc>
          <w:tcPr>
            <w:tcW w:w="1122" w:type="dxa"/>
          </w:tcPr>
          <w:p w:rsidR="00215599" w:rsidRDefault="00EB4D46" w:rsidP="005C7451">
            <w:pPr>
              <w:jc w:val="center"/>
            </w:pPr>
            <w:r>
              <w:t>41</w:t>
            </w:r>
          </w:p>
        </w:tc>
        <w:tc>
          <w:tcPr>
            <w:tcW w:w="1596" w:type="dxa"/>
          </w:tcPr>
          <w:p w:rsidR="00215599" w:rsidRDefault="00215599" w:rsidP="00382F61">
            <w:pPr>
              <w:jc w:val="center"/>
            </w:pPr>
            <w:r>
              <w:t>&gt;50%</w:t>
            </w:r>
          </w:p>
        </w:tc>
      </w:tr>
      <w:tr w:rsidR="00215599" w:rsidTr="003131FF">
        <w:tc>
          <w:tcPr>
            <w:tcW w:w="2628" w:type="dxa"/>
          </w:tcPr>
          <w:p w:rsidR="00215599" w:rsidRDefault="00215599" w:rsidP="00C13A96">
            <w:r>
              <w:t>Non-Urgent Primary Care</w:t>
            </w:r>
          </w:p>
        </w:tc>
        <w:tc>
          <w:tcPr>
            <w:tcW w:w="1530" w:type="dxa"/>
          </w:tcPr>
          <w:p w:rsidR="00215599" w:rsidRDefault="00EA39C3" w:rsidP="00C06AF4">
            <w:pPr>
              <w:jc w:val="center"/>
            </w:pPr>
            <w:r>
              <w:t>80</w:t>
            </w:r>
          </w:p>
        </w:tc>
        <w:tc>
          <w:tcPr>
            <w:tcW w:w="1260" w:type="dxa"/>
          </w:tcPr>
          <w:p w:rsidR="00215599" w:rsidRDefault="00EA39C3" w:rsidP="005C7451">
            <w:pPr>
              <w:jc w:val="center"/>
            </w:pPr>
            <w:r>
              <w:t>81</w:t>
            </w:r>
          </w:p>
        </w:tc>
        <w:tc>
          <w:tcPr>
            <w:tcW w:w="1440" w:type="dxa"/>
          </w:tcPr>
          <w:p w:rsidR="00215599" w:rsidRDefault="00EA39C3" w:rsidP="00C06AF4">
            <w:pPr>
              <w:jc w:val="center"/>
            </w:pPr>
            <w:r>
              <w:t>16</w:t>
            </w:r>
          </w:p>
        </w:tc>
        <w:tc>
          <w:tcPr>
            <w:tcW w:w="1122" w:type="dxa"/>
          </w:tcPr>
          <w:p w:rsidR="00215599" w:rsidRDefault="00EB4D46" w:rsidP="005C7451">
            <w:pPr>
              <w:jc w:val="center"/>
            </w:pPr>
            <w:r>
              <w:t>13</w:t>
            </w:r>
          </w:p>
        </w:tc>
        <w:tc>
          <w:tcPr>
            <w:tcW w:w="1596" w:type="dxa"/>
          </w:tcPr>
          <w:p w:rsidR="00215599" w:rsidRDefault="00215599" w:rsidP="00382F61">
            <w:pPr>
              <w:jc w:val="center"/>
            </w:pPr>
            <w:r>
              <w:t>&gt;50%</w:t>
            </w:r>
          </w:p>
        </w:tc>
      </w:tr>
      <w:tr w:rsidR="00EB4D46" w:rsidTr="003131FF">
        <w:tc>
          <w:tcPr>
            <w:tcW w:w="2628" w:type="dxa"/>
          </w:tcPr>
          <w:p w:rsidR="00EB4D46" w:rsidRDefault="00EB4D46" w:rsidP="00C13A96">
            <w:r>
              <w:t>After-hours Care</w:t>
            </w:r>
          </w:p>
        </w:tc>
        <w:tc>
          <w:tcPr>
            <w:tcW w:w="1530" w:type="dxa"/>
          </w:tcPr>
          <w:p w:rsidR="00EB4D46" w:rsidRDefault="00EB4D46" w:rsidP="00C06AF4">
            <w:pPr>
              <w:jc w:val="center"/>
            </w:pPr>
            <w:r>
              <w:t>N/A</w:t>
            </w:r>
          </w:p>
        </w:tc>
        <w:tc>
          <w:tcPr>
            <w:tcW w:w="1260" w:type="dxa"/>
          </w:tcPr>
          <w:p w:rsidR="00EB4D46" w:rsidRDefault="00EB4D46" w:rsidP="005C7451">
            <w:pPr>
              <w:jc w:val="center"/>
            </w:pPr>
            <w:r>
              <w:t>75</w:t>
            </w:r>
          </w:p>
        </w:tc>
        <w:tc>
          <w:tcPr>
            <w:tcW w:w="1440" w:type="dxa"/>
          </w:tcPr>
          <w:p w:rsidR="00EB4D46" w:rsidRDefault="00EB4D46" w:rsidP="00C06AF4">
            <w:pPr>
              <w:jc w:val="center"/>
            </w:pPr>
            <w:r>
              <w:t>N/A</w:t>
            </w:r>
          </w:p>
        </w:tc>
        <w:tc>
          <w:tcPr>
            <w:tcW w:w="1122" w:type="dxa"/>
          </w:tcPr>
          <w:p w:rsidR="00EB4D46" w:rsidRDefault="00EB4D46" w:rsidP="005C7451">
            <w:pPr>
              <w:jc w:val="center"/>
            </w:pPr>
            <w:r>
              <w:t>34</w:t>
            </w:r>
          </w:p>
        </w:tc>
        <w:tc>
          <w:tcPr>
            <w:tcW w:w="1596" w:type="dxa"/>
          </w:tcPr>
          <w:p w:rsidR="00EB4D46" w:rsidRDefault="00EB4D46" w:rsidP="00382F61">
            <w:pPr>
              <w:jc w:val="center"/>
            </w:pPr>
            <w:r>
              <w:t>&gt;50%</w:t>
            </w:r>
          </w:p>
        </w:tc>
      </w:tr>
      <w:tr w:rsidR="00215599" w:rsidTr="003131FF">
        <w:tc>
          <w:tcPr>
            <w:tcW w:w="2628" w:type="dxa"/>
          </w:tcPr>
          <w:p w:rsidR="00215599" w:rsidRDefault="00215599" w:rsidP="00C13A96">
            <w:r>
              <w:t>Non-Urgent Specialty</w:t>
            </w:r>
          </w:p>
        </w:tc>
        <w:tc>
          <w:tcPr>
            <w:tcW w:w="1530" w:type="dxa"/>
          </w:tcPr>
          <w:p w:rsidR="00215599" w:rsidRDefault="00EA39C3" w:rsidP="00C06AF4">
            <w:pPr>
              <w:jc w:val="center"/>
            </w:pPr>
            <w:r>
              <w:t>63</w:t>
            </w:r>
          </w:p>
        </w:tc>
        <w:tc>
          <w:tcPr>
            <w:tcW w:w="1260" w:type="dxa"/>
          </w:tcPr>
          <w:p w:rsidR="00215599" w:rsidRDefault="00EA39C3" w:rsidP="005C7451">
            <w:pPr>
              <w:jc w:val="center"/>
            </w:pPr>
            <w:r>
              <w:t>94</w:t>
            </w:r>
          </w:p>
        </w:tc>
        <w:tc>
          <w:tcPr>
            <w:tcW w:w="1440" w:type="dxa"/>
          </w:tcPr>
          <w:p w:rsidR="00215599" w:rsidRDefault="00EA39C3" w:rsidP="00C06AF4">
            <w:pPr>
              <w:jc w:val="center"/>
            </w:pPr>
            <w:r>
              <w:t>23</w:t>
            </w:r>
          </w:p>
        </w:tc>
        <w:tc>
          <w:tcPr>
            <w:tcW w:w="1122" w:type="dxa"/>
          </w:tcPr>
          <w:p w:rsidR="00215599" w:rsidRDefault="00EB4D46" w:rsidP="005C7451">
            <w:pPr>
              <w:jc w:val="center"/>
            </w:pPr>
            <w:r>
              <w:t>13</w:t>
            </w:r>
          </w:p>
        </w:tc>
        <w:tc>
          <w:tcPr>
            <w:tcW w:w="1596" w:type="dxa"/>
          </w:tcPr>
          <w:p w:rsidR="00215599" w:rsidRDefault="00215599" w:rsidP="00382F61">
            <w:pPr>
              <w:jc w:val="center"/>
            </w:pPr>
            <w:r>
              <w:t>&gt;50%</w:t>
            </w:r>
          </w:p>
        </w:tc>
      </w:tr>
      <w:tr w:rsidR="00215599" w:rsidTr="003131FF">
        <w:tc>
          <w:tcPr>
            <w:tcW w:w="2628" w:type="dxa"/>
          </w:tcPr>
          <w:p w:rsidR="00215599" w:rsidRDefault="00215599" w:rsidP="00C13A96">
            <w:r>
              <w:t>Non-Urgent Ancillary, Diagnostic</w:t>
            </w:r>
          </w:p>
        </w:tc>
        <w:tc>
          <w:tcPr>
            <w:tcW w:w="1530" w:type="dxa"/>
          </w:tcPr>
          <w:p w:rsidR="00215599" w:rsidRDefault="00EA39C3" w:rsidP="00C06AF4">
            <w:pPr>
              <w:jc w:val="center"/>
            </w:pPr>
            <w:r>
              <w:t>96</w:t>
            </w:r>
          </w:p>
        </w:tc>
        <w:tc>
          <w:tcPr>
            <w:tcW w:w="1260" w:type="dxa"/>
          </w:tcPr>
          <w:p w:rsidR="00215599" w:rsidRDefault="00EA39C3" w:rsidP="005C7451">
            <w:pPr>
              <w:jc w:val="center"/>
            </w:pPr>
            <w:r>
              <w:t>88</w:t>
            </w:r>
          </w:p>
        </w:tc>
        <w:tc>
          <w:tcPr>
            <w:tcW w:w="1440" w:type="dxa"/>
          </w:tcPr>
          <w:p w:rsidR="00215599" w:rsidRDefault="00EA39C3" w:rsidP="00C06AF4">
            <w:pPr>
              <w:jc w:val="center"/>
            </w:pPr>
            <w:r>
              <w:t>61</w:t>
            </w:r>
          </w:p>
        </w:tc>
        <w:tc>
          <w:tcPr>
            <w:tcW w:w="1122" w:type="dxa"/>
          </w:tcPr>
          <w:p w:rsidR="00215599" w:rsidRDefault="00EB4D46" w:rsidP="005C7451">
            <w:pPr>
              <w:jc w:val="center"/>
            </w:pPr>
            <w:r>
              <w:t>41</w:t>
            </w:r>
          </w:p>
        </w:tc>
        <w:tc>
          <w:tcPr>
            <w:tcW w:w="1596" w:type="dxa"/>
          </w:tcPr>
          <w:p w:rsidR="00215599" w:rsidRDefault="00215599" w:rsidP="00382F61">
            <w:pPr>
              <w:jc w:val="center"/>
            </w:pPr>
            <w:r>
              <w:t>&gt;50%</w:t>
            </w:r>
          </w:p>
        </w:tc>
      </w:tr>
    </w:tbl>
    <w:p w:rsidR="004742B3" w:rsidRDefault="004742B3" w:rsidP="00C13A96"/>
    <w:p w:rsidR="00E07D8D" w:rsidRDefault="00F97C21" w:rsidP="00E07D8D">
      <w:pPr>
        <w:rPr>
          <w:rFonts w:ascii="Calibri" w:eastAsia="Times New Roman" w:hAnsi="Calibri" w:cs="Times New Roman"/>
          <w:color w:val="000000"/>
          <w:sz w:val="24"/>
          <w:szCs w:val="24"/>
        </w:rPr>
      </w:pPr>
      <w:r w:rsidRPr="006E2A5A">
        <w:rPr>
          <w:b/>
          <w:sz w:val="24"/>
          <w:szCs w:val="24"/>
        </w:rPr>
        <w:t xml:space="preserve">Member </w:t>
      </w:r>
      <w:r w:rsidR="006E2A5A" w:rsidRPr="006E2A5A">
        <w:rPr>
          <w:b/>
          <w:sz w:val="24"/>
          <w:szCs w:val="24"/>
        </w:rPr>
        <w:t>S</w:t>
      </w:r>
      <w:r w:rsidR="00310D65" w:rsidRPr="006E2A5A">
        <w:rPr>
          <w:b/>
          <w:sz w:val="24"/>
          <w:szCs w:val="24"/>
        </w:rPr>
        <w:t xml:space="preserve">atisfaction </w:t>
      </w:r>
      <w:r w:rsidR="006E2A5A" w:rsidRPr="006E2A5A">
        <w:rPr>
          <w:b/>
          <w:sz w:val="24"/>
          <w:szCs w:val="24"/>
        </w:rPr>
        <w:t>S</w:t>
      </w:r>
      <w:r w:rsidRPr="006E2A5A">
        <w:rPr>
          <w:b/>
          <w:sz w:val="24"/>
          <w:szCs w:val="24"/>
        </w:rPr>
        <w:t>urveys</w:t>
      </w:r>
      <w:r w:rsidR="007233B6" w:rsidRPr="006E2A5A">
        <w:rPr>
          <w:b/>
          <w:sz w:val="24"/>
          <w:szCs w:val="24"/>
        </w:rPr>
        <w:t>:</w:t>
      </w:r>
      <w:r w:rsidR="007233B6" w:rsidRPr="00C13A96">
        <w:rPr>
          <w:sz w:val="24"/>
          <w:szCs w:val="24"/>
        </w:rPr>
        <w:t xml:space="preserve"> </w:t>
      </w:r>
      <w:r w:rsidR="00C13A96" w:rsidRPr="00C13A96">
        <w:rPr>
          <w:sz w:val="24"/>
          <w:szCs w:val="24"/>
        </w:rPr>
        <w:t xml:space="preserve">CCRMC network members’ responses to the four CAHPS timely access questions asked </w:t>
      </w:r>
      <w:r w:rsidR="0039287D">
        <w:rPr>
          <w:sz w:val="24"/>
          <w:szCs w:val="24"/>
        </w:rPr>
        <w:t>were</w:t>
      </w:r>
      <w:r w:rsidR="00C13A96" w:rsidRPr="00C13A96">
        <w:rPr>
          <w:sz w:val="24"/>
          <w:szCs w:val="24"/>
        </w:rPr>
        <w:t xml:space="preserve"> </w:t>
      </w:r>
      <w:r w:rsidR="00E07D8D">
        <w:rPr>
          <w:sz w:val="24"/>
          <w:szCs w:val="24"/>
        </w:rPr>
        <w:t>“usually” or “always” between 40% and 61</w:t>
      </w:r>
      <w:r w:rsidR="00C13A96" w:rsidRPr="00C13A96">
        <w:rPr>
          <w:sz w:val="24"/>
          <w:szCs w:val="24"/>
        </w:rPr>
        <w:t xml:space="preserve">% of the time.  </w:t>
      </w:r>
      <w:r w:rsidR="00E07D8D">
        <w:rPr>
          <w:sz w:val="24"/>
          <w:szCs w:val="24"/>
        </w:rPr>
        <w:t>Two questions did not meet</w:t>
      </w:r>
      <w:r w:rsidR="0023277D">
        <w:rPr>
          <w:sz w:val="24"/>
          <w:szCs w:val="24"/>
        </w:rPr>
        <w:t xml:space="preserve"> our goal of at least 5</w:t>
      </w:r>
      <w:r w:rsidR="00204B70">
        <w:rPr>
          <w:sz w:val="24"/>
          <w:szCs w:val="24"/>
        </w:rPr>
        <w:t>0% of respondents answering positively</w:t>
      </w:r>
      <w:r w:rsidR="00E07D8D">
        <w:rPr>
          <w:sz w:val="24"/>
          <w:szCs w:val="24"/>
        </w:rPr>
        <w:t>: access to specialist</w:t>
      </w:r>
      <w:r w:rsidR="003D655D">
        <w:rPr>
          <w:sz w:val="24"/>
          <w:szCs w:val="24"/>
        </w:rPr>
        <w:t>s</w:t>
      </w:r>
      <w:r w:rsidR="00E07D8D">
        <w:rPr>
          <w:sz w:val="24"/>
          <w:szCs w:val="24"/>
        </w:rPr>
        <w:t xml:space="preserve"> and to </w:t>
      </w:r>
      <w:proofErr w:type="spellStart"/>
      <w:r w:rsidR="00E07D8D">
        <w:rPr>
          <w:sz w:val="24"/>
          <w:szCs w:val="24"/>
        </w:rPr>
        <w:t>after hours</w:t>
      </w:r>
      <w:proofErr w:type="spellEnd"/>
      <w:r w:rsidR="00E07D8D">
        <w:rPr>
          <w:sz w:val="24"/>
          <w:szCs w:val="24"/>
        </w:rPr>
        <w:t xml:space="preserve"> care</w:t>
      </w:r>
      <w:r w:rsidR="00204B70">
        <w:rPr>
          <w:sz w:val="24"/>
          <w:szCs w:val="24"/>
        </w:rPr>
        <w:t xml:space="preserve">.  </w:t>
      </w:r>
      <w:r w:rsidR="00E07D8D">
        <w:rPr>
          <w:sz w:val="24"/>
          <w:szCs w:val="24"/>
        </w:rPr>
        <w:t>Most scores declined modestly from 2013</w:t>
      </w:r>
      <w:r w:rsidR="00201C63">
        <w:rPr>
          <w:sz w:val="24"/>
          <w:szCs w:val="24"/>
        </w:rPr>
        <w:t>.</w:t>
      </w:r>
      <w:r w:rsidR="00E07D8D">
        <w:rPr>
          <w:sz w:val="24"/>
          <w:szCs w:val="24"/>
        </w:rPr>
        <w:t xml:space="preserve"> There was one large improvement of 19 points to the </w:t>
      </w:r>
      <w:r w:rsidR="00E07D8D" w:rsidRPr="00E07D8D">
        <w:rPr>
          <w:sz w:val="24"/>
          <w:szCs w:val="24"/>
        </w:rPr>
        <w:t xml:space="preserve">question </w:t>
      </w:r>
      <w:r w:rsidR="00E07D8D">
        <w:rPr>
          <w:sz w:val="24"/>
          <w:szCs w:val="24"/>
        </w:rPr>
        <w:t>“</w:t>
      </w:r>
      <w:r w:rsidR="00E07D8D" w:rsidRPr="00E07D8D">
        <w:rPr>
          <w:rFonts w:ascii="Calibri" w:eastAsia="Times New Roman" w:hAnsi="Calibri" w:cs="Times New Roman"/>
          <w:color w:val="000000"/>
          <w:sz w:val="24"/>
          <w:szCs w:val="24"/>
        </w:rPr>
        <w:t>In the last 12 months, how often was it easy to get the care, tests, or treatment you thought you needed through your health plan?</w:t>
      </w:r>
      <w:proofErr w:type="gramStart"/>
      <w:r w:rsidR="00E07D8D">
        <w:rPr>
          <w:rFonts w:ascii="Calibri" w:eastAsia="Times New Roman" w:hAnsi="Calibri" w:cs="Times New Roman"/>
          <w:color w:val="000000"/>
          <w:sz w:val="24"/>
          <w:szCs w:val="24"/>
        </w:rPr>
        <w:t>”,</w:t>
      </w:r>
      <w:proofErr w:type="gramEnd"/>
      <w:r w:rsidR="00E07D8D">
        <w:rPr>
          <w:rFonts w:ascii="Calibri" w:eastAsia="Times New Roman" w:hAnsi="Calibri" w:cs="Times New Roman"/>
          <w:color w:val="000000"/>
          <w:sz w:val="24"/>
          <w:szCs w:val="24"/>
        </w:rPr>
        <w:t xml:space="preserve"> which is encouraging .</w:t>
      </w:r>
    </w:p>
    <w:p w:rsidR="00E07D8D" w:rsidRPr="00E07D8D" w:rsidRDefault="00E07D8D" w:rsidP="00E07D8D">
      <w:pPr>
        <w:rPr>
          <w:rFonts w:ascii="Calibri" w:eastAsia="Times New Roman" w:hAnsi="Calibri" w:cs="Times New Roman"/>
          <w:color w:val="000000"/>
        </w:rPr>
      </w:pPr>
    </w:p>
    <w:p w:rsidR="00BE01BA" w:rsidRDefault="00C13A96">
      <w:pPr>
        <w:rPr>
          <w:sz w:val="24"/>
          <w:szCs w:val="24"/>
        </w:rPr>
      </w:pPr>
      <w:r w:rsidRPr="00C13A96">
        <w:rPr>
          <w:sz w:val="24"/>
          <w:szCs w:val="24"/>
        </w:rPr>
        <w:t xml:space="preserve">In </w:t>
      </w:r>
      <w:r w:rsidR="00E07D8D">
        <w:rPr>
          <w:sz w:val="24"/>
          <w:szCs w:val="24"/>
        </w:rPr>
        <w:t>CPN</w:t>
      </w:r>
      <w:r w:rsidRPr="00C13A96">
        <w:rPr>
          <w:sz w:val="24"/>
          <w:szCs w:val="24"/>
        </w:rPr>
        <w:t xml:space="preserve">, the percentage of positive responses was in the </w:t>
      </w:r>
      <w:r w:rsidR="00201C63">
        <w:rPr>
          <w:sz w:val="24"/>
          <w:szCs w:val="24"/>
        </w:rPr>
        <w:t>50s to</w:t>
      </w:r>
      <w:r w:rsidRPr="00C13A96">
        <w:rPr>
          <w:sz w:val="24"/>
          <w:szCs w:val="24"/>
        </w:rPr>
        <w:t xml:space="preserve"> 80s</w:t>
      </w:r>
      <w:r w:rsidR="00E7400A">
        <w:rPr>
          <w:sz w:val="24"/>
          <w:szCs w:val="24"/>
        </w:rPr>
        <w:t xml:space="preserve">, </w:t>
      </w:r>
      <w:r w:rsidR="00E07D8D">
        <w:rPr>
          <w:sz w:val="24"/>
          <w:szCs w:val="24"/>
        </w:rPr>
        <w:t xml:space="preserve">and at Kaiser </w:t>
      </w:r>
      <w:proofErr w:type="gramStart"/>
      <w:r w:rsidR="00E07D8D">
        <w:rPr>
          <w:sz w:val="24"/>
          <w:szCs w:val="24"/>
        </w:rPr>
        <w:t>responses</w:t>
      </w:r>
      <w:proofErr w:type="gramEnd"/>
      <w:r w:rsidR="00E07D8D">
        <w:rPr>
          <w:sz w:val="24"/>
          <w:szCs w:val="24"/>
        </w:rPr>
        <w:t xml:space="preserve"> were in the 70s and 80s, </w:t>
      </w:r>
      <w:r w:rsidR="00E7400A">
        <w:rPr>
          <w:sz w:val="24"/>
          <w:szCs w:val="24"/>
        </w:rPr>
        <w:t>meeting goal</w:t>
      </w:r>
      <w:r w:rsidR="00201C63">
        <w:rPr>
          <w:sz w:val="24"/>
          <w:szCs w:val="24"/>
        </w:rPr>
        <w:t xml:space="preserve"> on all questions for Kaiser </w:t>
      </w:r>
      <w:r w:rsidR="0023277D">
        <w:rPr>
          <w:sz w:val="24"/>
          <w:szCs w:val="24"/>
        </w:rPr>
        <w:t xml:space="preserve">and CPN. </w:t>
      </w:r>
      <w:r w:rsidR="00E07D8D">
        <w:rPr>
          <w:sz w:val="24"/>
          <w:szCs w:val="24"/>
        </w:rPr>
        <w:t>There were modest increased across the scores for CPN. Kaiser saw modest declines, except in “</w:t>
      </w:r>
      <w:r w:rsidR="00E07D8D" w:rsidRPr="00E07D8D">
        <w:rPr>
          <w:rFonts w:ascii="Calibri" w:eastAsia="Times New Roman" w:hAnsi="Calibri" w:cs="Times New Roman"/>
          <w:color w:val="000000"/>
          <w:sz w:val="24"/>
          <w:szCs w:val="24"/>
        </w:rPr>
        <w:t>In the last 12 months, how often was it easy to get the care, tests, or treatment you thought you needed through your health plan?</w:t>
      </w:r>
      <w:proofErr w:type="gramStart"/>
      <w:r w:rsidR="00E07D8D">
        <w:rPr>
          <w:rFonts w:ascii="Calibri" w:eastAsia="Times New Roman" w:hAnsi="Calibri" w:cs="Times New Roman"/>
          <w:color w:val="000000"/>
          <w:sz w:val="24"/>
          <w:szCs w:val="24"/>
        </w:rPr>
        <w:t>”.</w:t>
      </w:r>
      <w:proofErr w:type="gramEnd"/>
      <w:r w:rsidR="00E07D8D">
        <w:rPr>
          <w:rFonts w:ascii="Calibri" w:eastAsia="Times New Roman" w:hAnsi="Calibri" w:cs="Times New Roman"/>
          <w:color w:val="000000"/>
          <w:sz w:val="24"/>
          <w:szCs w:val="24"/>
        </w:rPr>
        <w:t xml:space="preserve">  That score increased in all networks by a total of 21 points.</w:t>
      </w:r>
    </w:p>
    <w:p w:rsidR="000830D3" w:rsidRDefault="000830D3">
      <w:pPr>
        <w:rPr>
          <w:sz w:val="24"/>
          <w:szCs w:val="24"/>
        </w:rPr>
      </w:pPr>
    </w:p>
    <w:tbl>
      <w:tblPr>
        <w:tblStyle w:val="TableGrid"/>
        <w:tblW w:w="0" w:type="auto"/>
        <w:tblLook w:val="04A0" w:firstRow="1" w:lastRow="0" w:firstColumn="1" w:lastColumn="0" w:noHBand="0" w:noVBand="1"/>
      </w:tblPr>
      <w:tblGrid>
        <w:gridCol w:w="4718"/>
        <w:gridCol w:w="809"/>
        <w:gridCol w:w="809"/>
        <w:gridCol w:w="810"/>
        <w:gridCol w:w="810"/>
        <w:gridCol w:w="810"/>
        <w:gridCol w:w="810"/>
      </w:tblGrid>
      <w:tr w:rsidR="0023277D" w:rsidRPr="0023277D" w:rsidTr="0023277D">
        <w:trPr>
          <w:trHeight w:val="288"/>
        </w:trPr>
        <w:tc>
          <w:tcPr>
            <w:tcW w:w="5860" w:type="dxa"/>
            <w:noWrap/>
            <w:hideMark/>
          </w:tcPr>
          <w:p w:rsidR="0023277D" w:rsidRPr="0023277D" w:rsidRDefault="0023277D">
            <w:pPr>
              <w:rPr>
                <w:b/>
                <w:bCs/>
                <w:noProof/>
              </w:rPr>
            </w:pPr>
            <w:r w:rsidRPr="0023277D">
              <w:rPr>
                <w:b/>
                <w:bCs/>
                <w:noProof/>
              </w:rPr>
              <w:t>Member Satisfaction with Access</w:t>
            </w:r>
          </w:p>
        </w:tc>
        <w:tc>
          <w:tcPr>
            <w:tcW w:w="1920" w:type="dxa"/>
            <w:gridSpan w:val="2"/>
            <w:noWrap/>
            <w:hideMark/>
          </w:tcPr>
          <w:p w:rsidR="0023277D" w:rsidRPr="0023277D" w:rsidRDefault="0023277D" w:rsidP="00382F61">
            <w:pPr>
              <w:jc w:val="center"/>
              <w:rPr>
                <w:noProof/>
              </w:rPr>
            </w:pPr>
            <w:r w:rsidRPr="0023277D">
              <w:rPr>
                <w:noProof/>
              </w:rPr>
              <w:t>CCRMC</w:t>
            </w:r>
          </w:p>
        </w:tc>
        <w:tc>
          <w:tcPr>
            <w:tcW w:w="1920" w:type="dxa"/>
            <w:gridSpan w:val="2"/>
            <w:noWrap/>
            <w:hideMark/>
          </w:tcPr>
          <w:p w:rsidR="0023277D" w:rsidRPr="0023277D" w:rsidRDefault="0023277D" w:rsidP="00382F61">
            <w:pPr>
              <w:jc w:val="center"/>
              <w:rPr>
                <w:noProof/>
              </w:rPr>
            </w:pPr>
            <w:r w:rsidRPr="0023277D">
              <w:rPr>
                <w:noProof/>
              </w:rPr>
              <w:t>CPN</w:t>
            </w:r>
          </w:p>
        </w:tc>
        <w:tc>
          <w:tcPr>
            <w:tcW w:w="1920" w:type="dxa"/>
            <w:gridSpan w:val="2"/>
            <w:noWrap/>
            <w:hideMark/>
          </w:tcPr>
          <w:p w:rsidR="0023277D" w:rsidRPr="0023277D" w:rsidRDefault="0023277D" w:rsidP="00382F61">
            <w:pPr>
              <w:jc w:val="center"/>
              <w:rPr>
                <w:noProof/>
              </w:rPr>
            </w:pPr>
            <w:r w:rsidRPr="0023277D">
              <w:rPr>
                <w:noProof/>
              </w:rPr>
              <w:t>Kaiser</w:t>
            </w:r>
          </w:p>
        </w:tc>
      </w:tr>
      <w:tr w:rsidR="0023277D" w:rsidRPr="0023277D" w:rsidTr="0023277D">
        <w:trPr>
          <w:trHeight w:val="300"/>
        </w:trPr>
        <w:tc>
          <w:tcPr>
            <w:tcW w:w="5860" w:type="dxa"/>
            <w:noWrap/>
            <w:hideMark/>
          </w:tcPr>
          <w:p w:rsidR="0023277D" w:rsidRPr="0023277D" w:rsidRDefault="0023277D">
            <w:pPr>
              <w:rPr>
                <w:noProof/>
              </w:rPr>
            </w:pPr>
          </w:p>
        </w:tc>
        <w:tc>
          <w:tcPr>
            <w:tcW w:w="960" w:type="dxa"/>
            <w:noWrap/>
            <w:hideMark/>
          </w:tcPr>
          <w:p w:rsidR="0023277D" w:rsidRPr="0023277D" w:rsidRDefault="0023277D" w:rsidP="00382F61">
            <w:pPr>
              <w:jc w:val="center"/>
              <w:rPr>
                <w:noProof/>
              </w:rPr>
            </w:pPr>
            <w:r w:rsidRPr="0023277D">
              <w:rPr>
                <w:noProof/>
              </w:rPr>
              <w:t>201</w:t>
            </w:r>
            <w:r w:rsidR="00EB4D46">
              <w:rPr>
                <w:noProof/>
              </w:rPr>
              <w:t>3</w:t>
            </w:r>
          </w:p>
        </w:tc>
        <w:tc>
          <w:tcPr>
            <w:tcW w:w="960" w:type="dxa"/>
            <w:noWrap/>
            <w:hideMark/>
          </w:tcPr>
          <w:p w:rsidR="0023277D" w:rsidRPr="0023277D" w:rsidRDefault="0023277D" w:rsidP="00382F61">
            <w:pPr>
              <w:jc w:val="center"/>
              <w:rPr>
                <w:noProof/>
              </w:rPr>
            </w:pPr>
            <w:r w:rsidRPr="0023277D">
              <w:rPr>
                <w:noProof/>
              </w:rPr>
              <w:t>201</w:t>
            </w:r>
            <w:r w:rsidR="00EB4D46">
              <w:rPr>
                <w:noProof/>
              </w:rPr>
              <w:t>4</w:t>
            </w:r>
          </w:p>
        </w:tc>
        <w:tc>
          <w:tcPr>
            <w:tcW w:w="960" w:type="dxa"/>
            <w:noWrap/>
            <w:hideMark/>
          </w:tcPr>
          <w:p w:rsidR="0023277D" w:rsidRPr="0023277D" w:rsidRDefault="00EB4D46" w:rsidP="00382F61">
            <w:pPr>
              <w:jc w:val="center"/>
              <w:rPr>
                <w:noProof/>
              </w:rPr>
            </w:pPr>
            <w:r>
              <w:rPr>
                <w:noProof/>
              </w:rPr>
              <w:t>2013</w:t>
            </w:r>
          </w:p>
        </w:tc>
        <w:tc>
          <w:tcPr>
            <w:tcW w:w="960" w:type="dxa"/>
            <w:noWrap/>
            <w:hideMark/>
          </w:tcPr>
          <w:p w:rsidR="0023277D" w:rsidRPr="0023277D" w:rsidRDefault="00EB4D46" w:rsidP="00382F61">
            <w:pPr>
              <w:jc w:val="center"/>
              <w:rPr>
                <w:noProof/>
              </w:rPr>
            </w:pPr>
            <w:r>
              <w:rPr>
                <w:noProof/>
              </w:rPr>
              <w:t>2014</w:t>
            </w:r>
          </w:p>
        </w:tc>
        <w:tc>
          <w:tcPr>
            <w:tcW w:w="960" w:type="dxa"/>
            <w:noWrap/>
            <w:hideMark/>
          </w:tcPr>
          <w:p w:rsidR="0023277D" w:rsidRPr="0023277D" w:rsidRDefault="00EB4D46" w:rsidP="00382F61">
            <w:pPr>
              <w:jc w:val="center"/>
              <w:rPr>
                <w:noProof/>
              </w:rPr>
            </w:pPr>
            <w:r>
              <w:rPr>
                <w:noProof/>
              </w:rPr>
              <w:t>2013</w:t>
            </w:r>
          </w:p>
        </w:tc>
        <w:tc>
          <w:tcPr>
            <w:tcW w:w="960" w:type="dxa"/>
            <w:noWrap/>
            <w:hideMark/>
          </w:tcPr>
          <w:p w:rsidR="0023277D" w:rsidRPr="0023277D" w:rsidRDefault="00EB4D46" w:rsidP="00382F61">
            <w:pPr>
              <w:jc w:val="center"/>
              <w:rPr>
                <w:noProof/>
              </w:rPr>
            </w:pPr>
            <w:r>
              <w:rPr>
                <w:noProof/>
              </w:rPr>
              <w:t>2014</w:t>
            </w:r>
          </w:p>
        </w:tc>
      </w:tr>
      <w:tr w:rsidR="0023277D" w:rsidRPr="0023277D" w:rsidTr="00A86F56">
        <w:trPr>
          <w:trHeight w:val="576"/>
        </w:trPr>
        <w:tc>
          <w:tcPr>
            <w:tcW w:w="5860" w:type="dxa"/>
            <w:hideMark/>
          </w:tcPr>
          <w:p w:rsidR="0023277D" w:rsidRPr="0023277D" w:rsidRDefault="0023277D">
            <w:pPr>
              <w:rPr>
                <w:noProof/>
              </w:rPr>
            </w:pPr>
            <w:r w:rsidRPr="0023277D">
              <w:rPr>
                <w:noProof/>
              </w:rPr>
              <w:t>In the last 12 months, when you needed care right away, how often did you get care as soon as you thought you needed?</w:t>
            </w:r>
          </w:p>
        </w:tc>
        <w:tc>
          <w:tcPr>
            <w:tcW w:w="960" w:type="dxa"/>
            <w:noWrap/>
            <w:vAlign w:val="center"/>
            <w:hideMark/>
          </w:tcPr>
          <w:p w:rsidR="0023277D" w:rsidRPr="0023277D" w:rsidRDefault="00EB4D46" w:rsidP="00A86F56">
            <w:pPr>
              <w:jc w:val="center"/>
              <w:rPr>
                <w:noProof/>
              </w:rPr>
            </w:pPr>
            <w:r>
              <w:rPr>
                <w:noProof/>
              </w:rPr>
              <w:t>68.0%</w:t>
            </w:r>
          </w:p>
        </w:tc>
        <w:tc>
          <w:tcPr>
            <w:tcW w:w="960" w:type="dxa"/>
            <w:noWrap/>
            <w:vAlign w:val="center"/>
            <w:hideMark/>
          </w:tcPr>
          <w:p w:rsidR="0023277D" w:rsidRPr="0023277D" w:rsidRDefault="00030BAA" w:rsidP="00A86F56">
            <w:pPr>
              <w:jc w:val="center"/>
              <w:rPr>
                <w:noProof/>
              </w:rPr>
            </w:pPr>
            <w:r>
              <w:rPr>
                <w:noProof/>
              </w:rPr>
              <w:t>57.1</w:t>
            </w:r>
            <w:r w:rsidR="0023277D" w:rsidRPr="0023277D">
              <w:rPr>
                <w:noProof/>
              </w:rPr>
              <w:t>%</w:t>
            </w:r>
          </w:p>
        </w:tc>
        <w:tc>
          <w:tcPr>
            <w:tcW w:w="960" w:type="dxa"/>
            <w:noWrap/>
            <w:vAlign w:val="center"/>
            <w:hideMark/>
          </w:tcPr>
          <w:p w:rsidR="0023277D" w:rsidRPr="0023277D" w:rsidRDefault="00640934" w:rsidP="00A86F56">
            <w:pPr>
              <w:jc w:val="center"/>
              <w:rPr>
                <w:noProof/>
              </w:rPr>
            </w:pPr>
            <w:r>
              <w:rPr>
                <w:noProof/>
              </w:rPr>
              <w:t>79.4</w:t>
            </w:r>
            <w:r w:rsidR="0023277D" w:rsidRPr="0023277D">
              <w:rPr>
                <w:noProof/>
              </w:rPr>
              <w:t>%</w:t>
            </w:r>
          </w:p>
        </w:tc>
        <w:tc>
          <w:tcPr>
            <w:tcW w:w="960" w:type="dxa"/>
            <w:noWrap/>
            <w:vAlign w:val="center"/>
            <w:hideMark/>
          </w:tcPr>
          <w:p w:rsidR="0023277D" w:rsidRPr="0023277D" w:rsidRDefault="00A86F56" w:rsidP="00A86F56">
            <w:pPr>
              <w:jc w:val="center"/>
              <w:rPr>
                <w:noProof/>
              </w:rPr>
            </w:pPr>
            <w:r>
              <w:rPr>
                <w:noProof/>
              </w:rPr>
              <w:t>86.4</w:t>
            </w:r>
            <w:r w:rsidR="0023277D" w:rsidRPr="0023277D">
              <w:rPr>
                <w:noProof/>
              </w:rPr>
              <w:t>%</w:t>
            </w:r>
          </w:p>
        </w:tc>
        <w:tc>
          <w:tcPr>
            <w:tcW w:w="960" w:type="dxa"/>
            <w:noWrap/>
            <w:vAlign w:val="center"/>
            <w:hideMark/>
          </w:tcPr>
          <w:p w:rsidR="0023277D" w:rsidRPr="0023277D" w:rsidRDefault="00640934" w:rsidP="00A86F56">
            <w:pPr>
              <w:jc w:val="center"/>
              <w:rPr>
                <w:noProof/>
              </w:rPr>
            </w:pPr>
            <w:r>
              <w:rPr>
                <w:noProof/>
              </w:rPr>
              <w:t>82.1</w:t>
            </w:r>
            <w:r w:rsidR="0023277D" w:rsidRPr="0023277D">
              <w:rPr>
                <w:noProof/>
              </w:rPr>
              <w:t>%</w:t>
            </w:r>
          </w:p>
        </w:tc>
        <w:tc>
          <w:tcPr>
            <w:tcW w:w="960" w:type="dxa"/>
            <w:noWrap/>
            <w:vAlign w:val="center"/>
            <w:hideMark/>
          </w:tcPr>
          <w:p w:rsidR="0023277D" w:rsidRPr="0023277D" w:rsidRDefault="00A86F56" w:rsidP="00A86F56">
            <w:pPr>
              <w:jc w:val="center"/>
              <w:rPr>
                <w:noProof/>
              </w:rPr>
            </w:pPr>
            <w:r>
              <w:rPr>
                <w:noProof/>
              </w:rPr>
              <w:t>75.0</w:t>
            </w:r>
            <w:r w:rsidR="0023277D" w:rsidRPr="0023277D">
              <w:rPr>
                <w:noProof/>
              </w:rPr>
              <w:t>%</w:t>
            </w:r>
          </w:p>
        </w:tc>
      </w:tr>
      <w:tr w:rsidR="0023277D" w:rsidRPr="0023277D" w:rsidTr="00A86F56">
        <w:trPr>
          <w:trHeight w:val="1152"/>
        </w:trPr>
        <w:tc>
          <w:tcPr>
            <w:tcW w:w="5860" w:type="dxa"/>
            <w:hideMark/>
          </w:tcPr>
          <w:p w:rsidR="0023277D" w:rsidRPr="0023277D" w:rsidRDefault="0023277D">
            <w:pPr>
              <w:rPr>
                <w:noProof/>
              </w:rPr>
            </w:pPr>
            <w:r w:rsidRPr="0023277D">
              <w:rPr>
                <w:noProof/>
              </w:rPr>
              <w:t>In the last 12 months, not counting the times you needed care right away, how often did you get an appointment for your health care at a doctor's office or clinic as soon as you thought you needed?</w:t>
            </w:r>
          </w:p>
        </w:tc>
        <w:tc>
          <w:tcPr>
            <w:tcW w:w="960" w:type="dxa"/>
            <w:noWrap/>
            <w:vAlign w:val="center"/>
            <w:hideMark/>
          </w:tcPr>
          <w:p w:rsidR="0023277D" w:rsidRPr="0023277D" w:rsidRDefault="0023277D" w:rsidP="00A86F56">
            <w:pPr>
              <w:jc w:val="center"/>
              <w:rPr>
                <w:noProof/>
              </w:rPr>
            </w:pPr>
            <w:r w:rsidRPr="0023277D">
              <w:rPr>
                <w:noProof/>
              </w:rPr>
              <w:t>5</w:t>
            </w:r>
            <w:r w:rsidR="00EB4D46">
              <w:rPr>
                <w:noProof/>
              </w:rPr>
              <w:t>7.5</w:t>
            </w:r>
            <w:r w:rsidRPr="0023277D">
              <w:rPr>
                <w:noProof/>
              </w:rPr>
              <w:t>%</w:t>
            </w:r>
          </w:p>
        </w:tc>
        <w:tc>
          <w:tcPr>
            <w:tcW w:w="960" w:type="dxa"/>
            <w:noWrap/>
            <w:vAlign w:val="center"/>
            <w:hideMark/>
          </w:tcPr>
          <w:p w:rsidR="0023277D" w:rsidRPr="0023277D" w:rsidRDefault="00030BAA" w:rsidP="00A86F56">
            <w:pPr>
              <w:jc w:val="center"/>
              <w:rPr>
                <w:noProof/>
              </w:rPr>
            </w:pPr>
            <w:r>
              <w:rPr>
                <w:noProof/>
              </w:rPr>
              <w:t>51.0</w:t>
            </w:r>
            <w:r w:rsidR="0023277D" w:rsidRPr="0023277D">
              <w:rPr>
                <w:noProof/>
              </w:rPr>
              <w:t>%</w:t>
            </w:r>
          </w:p>
        </w:tc>
        <w:tc>
          <w:tcPr>
            <w:tcW w:w="960" w:type="dxa"/>
            <w:noWrap/>
            <w:vAlign w:val="center"/>
            <w:hideMark/>
          </w:tcPr>
          <w:p w:rsidR="0023277D" w:rsidRPr="0023277D" w:rsidRDefault="00640934" w:rsidP="00A86F56">
            <w:pPr>
              <w:jc w:val="center"/>
              <w:rPr>
                <w:noProof/>
              </w:rPr>
            </w:pPr>
            <w:r>
              <w:rPr>
                <w:noProof/>
              </w:rPr>
              <w:t>70</w:t>
            </w:r>
            <w:r w:rsidR="0023277D" w:rsidRPr="0023277D">
              <w:rPr>
                <w:noProof/>
              </w:rPr>
              <w:t>.6%</w:t>
            </w:r>
          </w:p>
        </w:tc>
        <w:tc>
          <w:tcPr>
            <w:tcW w:w="960" w:type="dxa"/>
            <w:noWrap/>
            <w:vAlign w:val="center"/>
            <w:hideMark/>
          </w:tcPr>
          <w:p w:rsidR="0023277D" w:rsidRPr="0023277D" w:rsidRDefault="00A86F56" w:rsidP="00A86F56">
            <w:pPr>
              <w:jc w:val="center"/>
              <w:rPr>
                <w:noProof/>
              </w:rPr>
            </w:pPr>
            <w:r>
              <w:rPr>
                <w:noProof/>
              </w:rPr>
              <w:t>79.5</w:t>
            </w:r>
            <w:r w:rsidR="0023277D" w:rsidRPr="0023277D">
              <w:rPr>
                <w:noProof/>
              </w:rPr>
              <w:t>%</w:t>
            </w:r>
          </w:p>
        </w:tc>
        <w:tc>
          <w:tcPr>
            <w:tcW w:w="960" w:type="dxa"/>
            <w:noWrap/>
            <w:vAlign w:val="center"/>
            <w:hideMark/>
          </w:tcPr>
          <w:p w:rsidR="0023277D" w:rsidRPr="0023277D" w:rsidRDefault="00640934" w:rsidP="00A86F56">
            <w:pPr>
              <w:jc w:val="center"/>
              <w:rPr>
                <w:noProof/>
              </w:rPr>
            </w:pPr>
            <w:r>
              <w:rPr>
                <w:noProof/>
              </w:rPr>
              <w:t>82.1</w:t>
            </w:r>
            <w:r w:rsidR="0023277D" w:rsidRPr="0023277D">
              <w:rPr>
                <w:noProof/>
              </w:rPr>
              <w:t>%</w:t>
            </w:r>
          </w:p>
        </w:tc>
        <w:tc>
          <w:tcPr>
            <w:tcW w:w="960" w:type="dxa"/>
            <w:noWrap/>
            <w:vAlign w:val="center"/>
            <w:hideMark/>
          </w:tcPr>
          <w:p w:rsidR="0023277D" w:rsidRPr="0023277D" w:rsidRDefault="00A86F56" w:rsidP="00A86F56">
            <w:pPr>
              <w:jc w:val="center"/>
              <w:rPr>
                <w:noProof/>
              </w:rPr>
            </w:pPr>
            <w:r>
              <w:rPr>
                <w:noProof/>
              </w:rPr>
              <w:t>76.9</w:t>
            </w:r>
            <w:r w:rsidR="0023277D" w:rsidRPr="0023277D">
              <w:rPr>
                <w:noProof/>
              </w:rPr>
              <w:t>%</w:t>
            </w:r>
          </w:p>
        </w:tc>
      </w:tr>
      <w:tr w:rsidR="0023277D" w:rsidRPr="0023277D" w:rsidTr="00A86F56">
        <w:trPr>
          <w:trHeight w:val="576"/>
        </w:trPr>
        <w:tc>
          <w:tcPr>
            <w:tcW w:w="5860" w:type="dxa"/>
            <w:hideMark/>
          </w:tcPr>
          <w:p w:rsidR="0023277D" w:rsidRPr="0023277D" w:rsidRDefault="0023277D">
            <w:pPr>
              <w:rPr>
                <w:noProof/>
              </w:rPr>
            </w:pPr>
            <w:r w:rsidRPr="0023277D">
              <w:rPr>
                <w:noProof/>
              </w:rPr>
              <w:t>In the last 12 months, how often was it easy to get appointments with specialists?</w:t>
            </w:r>
          </w:p>
        </w:tc>
        <w:tc>
          <w:tcPr>
            <w:tcW w:w="960" w:type="dxa"/>
            <w:noWrap/>
            <w:vAlign w:val="center"/>
            <w:hideMark/>
          </w:tcPr>
          <w:p w:rsidR="0023277D" w:rsidRPr="0023277D" w:rsidRDefault="00EB4D46" w:rsidP="00A86F56">
            <w:pPr>
              <w:jc w:val="center"/>
              <w:rPr>
                <w:noProof/>
              </w:rPr>
            </w:pPr>
            <w:r>
              <w:rPr>
                <w:noProof/>
              </w:rPr>
              <w:t>50.0</w:t>
            </w:r>
            <w:r w:rsidR="0023277D" w:rsidRPr="0023277D">
              <w:rPr>
                <w:noProof/>
              </w:rPr>
              <w:t>%</w:t>
            </w:r>
          </w:p>
        </w:tc>
        <w:tc>
          <w:tcPr>
            <w:tcW w:w="960" w:type="dxa"/>
            <w:noWrap/>
            <w:vAlign w:val="center"/>
            <w:hideMark/>
          </w:tcPr>
          <w:p w:rsidR="0023277D" w:rsidRPr="0023277D" w:rsidRDefault="00A86F56" w:rsidP="00A86F56">
            <w:pPr>
              <w:jc w:val="center"/>
              <w:rPr>
                <w:noProof/>
              </w:rPr>
            </w:pPr>
            <w:r>
              <w:rPr>
                <w:noProof/>
              </w:rPr>
              <w:t>42.1</w:t>
            </w:r>
            <w:r w:rsidR="0023277D" w:rsidRPr="0023277D">
              <w:rPr>
                <w:noProof/>
              </w:rPr>
              <w:t>%</w:t>
            </w:r>
          </w:p>
        </w:tc>
        <w:tc>
          <w:tcPr>
            <w:tcW w:w="960" w:type="dxa"/>
            <w:noWrap/>
            <w:vAlign w:val="center"/>
            <w:hideMark/>
          </w:tcPr>
          <w:p w:rsidR="0023277D" w:rsidRPr="0023277D" w:rsidRDefault="00640934" w:rsidP="00A86F56">
            <w:pPr>
              <w:jc w:val="center"/>
              <w:rPr>
                <w:noProof/>
              </w:rPr>
            </w:pPr>
            <w:r>
              <w:rPr>
                <w:noProof/>
              </w:rPr>
              <w:t>57.6</w:t>
            </w:r>
            <w:r w:rsidR="0023277D" w:rsidRPr="0023277D">
              <w:rPr>
                <w:noProof/>
              </w:rPr>
              <w:t>%</w:t>
            </w:r>
          </w:p>
        </w:tc>
        <w:tc>
          <w:tcPr>
            <w:tcW w:w="960" w:type="dxa"/>
            <w:noWrap/>
            <w:vAlign w:val="center"/>
            <w:hideMark/>
          </w:tcPr>
          <w:p w:rsidR="0023277D" w:rsidRPr="0023277D" w:rsidRDefault="00A86F56" w:rsidP="00A86F56">
            <w:pPr>
              <w:jc w:val="center"/>
              <w:rPr>
                <w:noProof/>
              </w:rPr>
            </w:pPr>
            <w:r>
              <w:rPr>
                <w:noProof/>
              </w:rPr>
              <w:t>65.9</w:t>
            </w:r>
            <w:r w:rsidR="0023277D" w:rsidRPr="0023277D">
              <w:rPr>
                <w:noProof/>
              </w:rPr>
              <w:t>%</w:t>
            </w:r>
          </w:p>
        </w:tc>
        <w:tc>
          <w:tcPr>
            <w:tcW w:w="960" w:type="dxa"/>
            <w:noWrap/>
            <w:vAlign w:val="center"/>
            <w:hideMark/>
          </w:tcPr>
          <w:p w:rsidR="0023277D" w:rsidRPr="0023277D" w:rsidRDefault="0023277D" w:rsidP="00A86F56">
            <w:pPr>
              <w:jc w:val="center"/>
              <w:rPr>
                <w:noProof/>
              </w:rPr>
            </w:pPr>
            <w:r w:rsidRPr="0023277D">
              <w:rPr>
                <w:noProof/>
              </w:rPr>
              <w:t>7</w:t>
            </w:r>
            <w:r w:rsidR="00640934">
              <w:rPr>
                <w:noProof/>
              </w:rPr>
              <w:t>4.4</w:t>
            </w:r>
            <w:r w:rsidRPr="0023277D">
              <w:rPr>
                <w:noProof/>
              </w:rPr>
              <w:t>%</w:t>
            </w:r>
          </w:p>
        </w:tc>
        <w:tc>
          <w:tcPr>
            <w:tcW w:w="960" w:type="dxa"/>
            <w:noWrap/>
            <w:vAlign w:val="center"/>
            <w:hideMark/>
          </w:tcPr>
          <w:p w:rsidR="0023277D" w:rsidRPr="0023277D" w:rsidRDefault="00A86F56" w:rsidP="00A86F56">
            <w:pPr>
              <w:jc w:val="center"/>
              <w:rPr>
                <w:noProof/>
              </w:rPr>
            </w:pPr>
            <w:r>
              <w:rPr>
                <w:noProof/>
              </w:rPr>
              <w:t>72.3</w:t>
            </w:r>
            <w:r w:rsidR="0023277D" w:rsidRPr="0023277D">
              <w:rPr>
                <w:noProof/>
              </w:rPr>
              <w:t>%</w:t>
            </w:r>
          </w:p>
        </w:tc>
      </w:tr>
      <w:tr w:rsidR="00A86F56" w:rsidRPr="0023277D" w:rsidTr="00A86F56">
        <w:trPr>
          <w:trHeight w:val="557"/>
        </w:trPr>
        <w:tc>
          <w:tcPr>
            <w:tcW w:w="5860" w:type="dxa"/>
          </w:tcPr>
          <w:p w:rsidR="00A86F56" w:rsidRPr="0023277D" w:rsidRDefault="00A86F56">
            <w:pPr>
              <w:rPr>
                <w:noProof/>
              </w:rPr>
            </w:pPr>
            <w:r w:rsidRPr="00A86F56">
              <w:rPr>
                <w:noProof/>
              </w:rPr>
              <w:t>In the last 12 months, how often was it easy to get care after your doctor's office or clinic closes?</w:t>
            </w:r>
          </w:p>
        </w:tc>
        <w:tc>
          <w:tcPr>
            <w:tcW w:w="960" w:type="dxa"/>
            <w:noWrap/>
            <w:vAlign w:val="center"/>
          </w:tcPr>
          <w:p w:rsidR="00A86F56" w:rsidRDefault="00A86F56" w:rsidP="00A86F56">
            <w:pPr>
              <w:jc w:val="center"/>
              <w:rPr>
                <w:noProof/>
              </w:rPr>
            </w:pPr>
            <w:r>
              <w:rPr>
                <w:noProof/>
              </w:rPr>
              <w:t>N/A</w:t>
            </w:r>
          </w:p>
        </w:tc>
        <w:tc>
          <w:tcPr>
            <w:tcW w:w="960" w:type="dxa"/>
            <w:noWrap/>
            <w:vAlign w:val="center"/>
          </w:tcPr>
          <w:p w:rsidR="00A86F56" w:rsidRPr="0023277D" w:rsidRDefault="00A86F56" w:rsidP="00A86F56">
            <w:pPr>
              <w:jc w:val="center"/>
              <w:rPr>
                <w:noProof/>
              </w:rPr>
            </w:pPr>
            <w:r>
              <w:rPr>
                <w:noProof/>
              </w:rPr>
              <w:t>40.2%</w:t>
            </w:r>
          </w:p>
        </w:tc>
        <w:tc>
          <w:tcPr>
            <w:tcW w:w="960" w:type="dxa"/>
            <w:noWrap/>
            <w:vAlign w:val="center"/>
          </w:tcPr>
          <w:p w:rsidR="00A86F56" w:rsidRDefault="00A86F56" w:rsidP="00A86F56">
            <w:pPr>
              <w:jc w:val="center"/>
              <w:rPr>
                <w:noProof/>
              </w:rPr>
            </w:pPr>
            <w:r>
              <w:rPr>
                <w:noProof/>
              </w:rPr>
              <w:t>N/A</w:t>
            </w:r>
          </w:p>
        </w:tc>
        <w:tc>
          <w:tcPr>
            <w:tcW w:w="960" w:type="dxa"/>
            <w:noWrap/>
            <w:vAlign w:val="center"/>
          </w:tcPr>
          <w:p w:rsidR="00A86F56" w:rsidRPr="0023277D" w:rsidRDefault="00A86F56" w:rsidP="00A86F56">
            <w:pPr>
              <w:jc w:val="center"/>
              <w:rPr>
                <w:noProof/>
              </w:rPr>
            </w:pPr>
            <w:r>
              <w:rPr>
                <w:noProof/>
              </w:rPr>
              <w:t>51.2%</w:t>
            </w:r>
          </w:p>
        </w:tc>
        <w:tc>
          <w:tcPr>
            <w:tcW w:w="960" w:type="dxa"/>
            <w:noWrap/>
            <w:vAlign w:val="center"/>
          </w:tcPr>
          <w:p w:rsidR="00A86F56" w:rsidRDefault="00A86F56" w:rsidP="00A86F56">
            <w:pPr>
              <w:jc w:val="center"/>
              <w:rPr>
                <w:noProof/>
              </w:rPr>
            </w:pPr>
            <w:r>
              <w:rPr>
                <w:noProof/>
              </w:rPr>
              <w:t>N/A</w:t>
            </w:r>
          </w:p>
        </w:tc>
        <w:tc>
          <w:tcPr>
            <w:tcW w:w="960" w:type="dxa"/>
            <w:noWrap/>
            <w:vAlign w:val="center"/>
          </w:tcPr>
          <w:p w:rsidR="00A86F56" w:rsidRPr="0023277D" w:rsidRDefault="00A86F56" w:rsidP="00A86F56">
            <w:pPr>
              <w:jc w:val="center"/>
              <w:rPr>
                <w:noProof/>
              </w:rPr>
            </w:pPr>
            <w:r>
              <w:rPr>
                <w:noProof/>
              </w:rPr>
              <w:t>71.4%</w:t>
            </w:r>
          </w:p>
        </w:tc>
      </w:tr>
      <w:tr w:rsidR="0023277D" w:rsidRPr="0023277D" w:rsidTr="00A86F56">
        <w:trPr>
          <w:trHeight w:val="876"/>
        </w:trPr>
        <w:tc>
          <w:tcPr>
            <w:tcW w:w="5860" w:type="dxa"/>
            <w:hideMark/>
          </w:tcPr>
          <w:p w:rsidR="0023277D" w:rsidRPr="0023277D" w:rsidRDefault="0023277D">
            <w:pPr>
              <w:rPr>
                <w:noProof/>
              </w:rPr>
            </w:pPr>
            <w:r w:rsidRPr="0023277D">
              <w:rPr>
                <w:noProof/>
              </w:rPr>
              <w:t>In the last 12 months, how often was it easy to get the care, tests, or treatment you thought you needed through your health plan?</w:t>
            </w:r>
          </w:p>
        </w:tc>
        <w:tc>
          <w:tcPr>
            <w:tcW w:w="960" w:type="dxa"/>
            <w:noWrap/>
            <w:vAlign w:val="center"/>
            <w:hideMark/>
          </w:tcPr>
          <w:p w:rsidR="0023277D" w:rsidRPr="0023277D" w:rsidRDefault="00EB4D46" w:rsidP="00A86F56">
            <w:pPr>
              <w:jc w:val="center"/>
              <w:rPr>
                <w:noProof/>
              </w:rPr>
            </w:pPr>
            <w:r>
              <w:rPr>
                <w:noProof/>
              </w:rPr>
              <w:t>48.1</w:t>
            </w:r>
            <w:r w:rsidR="0023277D" w:rsidRPr="0023277D">
              <w:rPr>
                <w:noProof/>
              </w:rPr>
              <w:t>%</w:t>
            </w:r>
          </w:p>
        </w:tc>
        <w:tc>
          <w:tcPr>
            <w:tcW w:w="960" w:type="dxa"/>
            <w:noWrap/>
            <w:vAlign w:val="center"/>
            <w:hideMark/>
          </w:tcPr>
          <w:p w:rsidR="0023277D" w:rsidRPr="0023277D" w:rsidRDefault="00A86F56" w:rsidP="00A86F56">
            <w:pPr>
              <w:jc w:val="center"/>
              <w:rPr>
                <w:noProof/>
              </w:rPr>
            </w:pPr>
            <w:r>
              <w:rPr>
                <w:noProof/>
              </w:rPr>
              <w:t>67.0</w:t>
            </w:r>
            <w:r w:rsidR="0023277D" w:rsidRPr="0023277D">
              <w:rPr>
                <w:noProof/>
              </w:rPr>
              <w:t>%</w:t>
            </w:r>
          </w:p>
        </w:tc>
        <w:tc>
          <w:tcPr>
            <w:tcW w:w="960" w:type="dxa"/>
            <w:noWrap/>
            <w:vAlign w:val="center"/>
            <w:hideMark/>
          </w:tcPr>
          <w:p w:rsidR="0023277D" w:rsidRPr="0023277D" w:rsidRDefault="00640934" w:rsidP="00A86F56">
            <w:pPr>
              <w:jc w:val="center"/>
              <w:rPr>
                <w:noProof/>
              </w:rPr>
            </w:pPr>
            <w:r>
              <w:rPr>
                <w:noProof/>
              </w:rPr>
              <w:t>68.8</w:t>
            </w:r>
            <w:r w:rsidR="0023277D" w:rsidRPr="0023277D">
              <w:rPr>
                <w:noProof/>
              </w:rPr>
              <w:t>%</w:t>
            </w:r>
          </w:p>
        </w:tc>
        <w:tc>
          <w:tcPr>
            <w:tcW w:w="960" w:type="dxa"/>
            <w:noWrap/>
            <w:vAlign w:val="center"/>
            <w:hideMark/>
          </w:tcPr>
          <w:p w:rsidR="0023277D" w:rsidRPr="0023277D" w:rsidRDefault="00A86F56" w:rsidP="00A86F56">
            <w:pPr>
              <w:jc w:val="center"/>
              <w:rPr>
                <w:noProof/>
              </w:rPr>
            </w:pPr>
            <w:r>
              <w:rPr>
                <w:noProof/>
              </w:rPr>
              <w:t>75.0</w:t>
            </w:r>
            <w:r w:rsidR="0023277D" w:rsidRPr="0023277D">
              <w:rPr>
                <w:noProof/>
              </w:rPr>
              <w:t>%</w:t>
            </w:r>
          </w:p>
        </w:tc>
        <w:tc>
          <w:tcPr>
            <w:tcW w:w="960" w:type="dxa"/>
            <w:noWrap/>
            <w:vAlign w:val="center"/>
            <w:hideMark/>
          </w:tcPr>
          <w:p w:rsidR="0023277D" w:rsidRPr="0023277D" w:rsidRDefault="00640934" w:rsidP="00A86F56">
            <w:pPr>
              <w:jc w:val="center"/>
              <w:rPr>
                <w:noProof/>
              </w:rPr>
            </w:pPr>
            <w:r>
              <w:rPr>
                <w:noProof/>
              </w:rPr>
              <w:t>61.5</w:t>
            </w:r>
            <w:r w:rsidR="0023277D" w:rsidRPr="0023277D">
              <w:rPr>
                <w:noProof/>
              </w:rPr>
              <w:t>%</w:t>
            </w:r>
          </w:p>
        </w:tc>
        <w:tc>
          <w:tcPr>
            <w:tcW w:w="960" w:type="dxa"/>
            <w:noWrap/>
            <w:vAlign w:val="center"/>
            <w:hideMark/>
          </w:tcPr>
          <w:p w:rsidR="0023277D" w:rsidRPr="0023277D" w:rsidRDefault="00A86F56" w:rsidP="00A86F56">
            <w:pPr>
              <w:jc w:val="center"/>
              <w:rPr>
                <w:noProof/>
              </w:rPr>
            </w:pPr>
            <w:r>
              <w:rPr>
                <w:noProof/>
              </w:rPr>
              <w:t>89.8</w:t>
            </w:r>
            <w:r w:rsidR="0023277D" w:rsidRPr="0023277D">
              <w:rPr>
                <w:noProof/>
              </w:rPr>
              <w:t>%</w:t>
            </w:r>
          </w:p>
        </w:tc>
      </w:tr>
    </w:tbl>
    <w:p w:rsidR="000830D3" w:rsidRDefault="000830D3">
      <w:pPr>
        <w:rPr>
          <w:b/>
          <w:sz w:val="24"/>
          <w:szCs w:val="24"/>
        </w:rPr>
      </w:pPr>
    </w:p>
    <w:p w:rsidR="003D655D" w:rsidRDefault="00B11939">
      <w:pPr>
        <w:rPr>
          <w:sz w:val="24"/>
          <w:szCs w:val="24"/>
        </w:rPr>
      </w:pPr>
      <w:r w:rsidRPr="006E2A5A">
        <w:rPr>
          <w:b/>
          <w:sz w:val="24"/>
          <w:szCs w:val="24"/>
        </w:rPr>
        <w:t>Appointment Availability Survey</w:t>
      </w:r>
      <w:r w:rsidRPr="00B11939">
        <w:rPr>
          <w:sz w:val="24"/>
          <w:szCs w:val="24"/>
        </w:rPr>
        <w:t xml:space="preserve">: </w:t>
      </w:r>
      <w:r>
        <w:rPr>
          <w:sz w:val="24"/>
          <w:szCs w:val="24"/>
        </w:rPr>
        <w:t xml:space="preserve">Each group in the Community Provider Network (primary, specialty, </w:t>
      </w:r>
      <w:r w:rsidR="00E07D8D">
        <w:rPr>
          <w:sz w:val="24"/>
          <w:szCs w:val="24"/>
        </w:rPr>
        <w:t xml:space="preserve">mental health </w:t>
      </w:r>
      <w:r>
        <w:rPr>
          <w:sz w:val="24"/>
          <w:szCs w:val="24"/>
        </w:rPr>
        <w:t xml:space="preserve">and ancillary) was contacted </w:t>
      </w:r>
      <w:r w:rsidR="0060538B">
        <w:rPr>
          <w:sz w:val="24"/>
          <w:szCs w:val="24"/>
        </w:rPr>
        <w:t>by a vendor h</w:t>
      </w:r>
      <w:r w:rsidR="00E07D8D">
        <w:rPr>
          <w:sz w:val="24"/>
          <w:szCs w:val="24"/>
        </w:rPr>
        <w:t xml:space="preserve">ired through ICE </w:t>
      </w:r>
      <w:r>
        <w:rPr>
          <w:sz w:val="24"/>
          <w:szCs w:val="24"/>
        </w:rPr>
        <w:t>and asked whether each provider had appointments currently available in certain scenarios within the requirements of the Timely Access standards</w:t>
      </w:r>
      <w:r w:rsidR="0060538B">
        <w:rPr>
          <w:sz w:val="24"/>
          <w:szCs w:val="24"/>
        </w:rPr>
        <w:t>. The score is determined by the percentage of providers in the group</w:t>
      </w:r>
      <w:r w:rsidR="00A614BF">
        <w:rPr>
          <w:sz w:val="24"/>
          <w:szCs w:val="24"/>
        </w:rPr>
        <w:t xml:space="preserve"> who have appointments available within standards. Scores were mostly good, with access to non-urgent primary care averaging in the 90s and specialty care in the 80s. This year’s methodology involved asking for the date and time of the next appointment. This produced much more accurate data than previous years’ when offices were asked “do you have an appointment available within x days”. Under that methodology, all groups had reported 100% compliance. Due to methodological changes from DMHC, next year CCRMC will be included in this survey.</w:t>
      </w:r>
      <w:r w:rsidR="003D655D">
        <w:rPr>
          <w:sz w:val="24"/>
          <w:szCs w:val="24"/>
        </w:rPr>
        <w:t xml:space="preserve"> Rate</w:t>
      </w:r>
      <w:r w:rsidR="00BE2C5B">
        <w:rPr>
          <w:sz w:val="24"/>
          <w:szCs w:val="24"/>
        </w:rPr>
        <w:t>s will be calculated by Health C</w:t>
      </w:r>
      <w:r w:rsidR="003D655D">
        <w:rPr>
          <w:sz w:val="24"/>
          <w:szCs w:val="24"/>
        </w:rPr>
        <w:t>enter.</w:t>
      </w:r>
    </w:p>
    <w:p w:rsidR="00BE01BA" w:rsidRPr="009751F0" w:rsidRDefault="00BB6998">
      <w:pPr>
        <w:rPr>
          <w:b/>
          <w:sz w:val="24"/>
          <w:szCs w:val="24"/>
        </w:rPr>
      </w:pPr>
      <w:r w:rsidRPr="009751F0">
        <w:rPr>
          <w:b/>
          <w:sz w:val="24"/>
          <w:szCs w:val="24"/>
        </w:rPr>
        <w:lastRenderedPageBreak/>
        <w:t>Other Reports</w:t>
      </w:r>
      <w:r w:rsidR="006E2A5A">
        <w:rPr>
          <w:b/>
          <w:sz w:val="24"/>
          <w:szCs w:val="24"/>
        </w:rPr>
        <w:t xml:space="preserve"> Reviewed</w:t>
      </w:r>
    </w:p>
    <w:p w:rsidR="00BB6998" w:rsidRPr="009751F0" w:rsidRDefault="00BB6998">
      <w:pPr>
        <w:rPr>
          <w:sz w:val="24"/>
          <w:szCs w:val="24"/>
        </w:rPr>
      </w:pPr>
    </w:p>
    <w:p w:rsidR="00B549E9" w:rsidRDefault="0036367E" w:rsidP="0036367E">
      <w:pPr>
        <w:rPr>
          <w:sz w:val="24"/>
          <w:szCs w:val="24"/>
        </w:rPr>
      </w:pPr>
      <w:r>
        <w:rPr>
          <w:b/>
          <w:sz w:val="24"/>
          <w:szCs w:val="24"/>
        </w:rPr>
        <w:t>Office and Telep</w:t>
      </w:r>
      <w:r w:rsidRPr="006E2A5A">
        <w:rPr>
          <w:b/>
          <w:sz w:val="24"/>
          <w:szCs w:val="24"/>
        </w:rPr>
        <w:t>hone Wait Time:</w:t>
      </w:r>
      <w:r>
        <w:rPr>
          <w:b/>
          <w:sz w:val="24"/>
          <w:szCs w:val="24"/>
        </w:rPr>
        <w:t xml:space="preserve"> </w:t>
      </w:r>
      <w:r>
        <w:rPr>
          <w:sz w:val="24"/>
          <w:szCs w:val="24"/>
        </w:rPr>
        <w:t xml:space="preserve">We survey Community Provider offices on how long members can expect to wait for their call to be answered, for calls to be returned, and how long they wait in the office for their appointment. </w:t>
      </w:r>
    </w:p>
    <w:p w:rsidR="00B549E9" w:rsidRDefault="004579E4" w:rsidP="0036367E">
      <w:pPr>
        <w:rPr>
          <w:sz w:val="24"/>
          <w:szCs w:val="24"/>
        </w:rPr>
      </w:pPr>
      <w:r>
        <w:rPr>
          <w:sz w:val="24"/>
          <w:szCs w:val="24"/>
        </w:rPr>
        <w:t>Primary care providers all reported having a telephone wait time of less than 15 minutes. This is up from 98% in 2013 and 89% in 2012. Fewer offices (59%, down from 75%) said that the</w:t>
      </w:r>
      <w:r w:rsidR="003D655D">
        <w:rPr>
          <w:sz w:val="24"/>
          <w:szCs w:val="24"/>
        </w:rPr>
        <w:t>y return calls the same day, but</w:t>
      </w:r>
      <w:r>
        <w:rPr>
          <w:sz w:val="24"/>
          <w:szCs w:val="24"/>
        </w:rPr>
        <w:t xml:space="preserve"> none reported taking more than 48 hours.</w:t>
      </w:r>
    </w:p>
    <w:p w:rsidR="0036367E" w:rsidRDefault="0036367E" w:rsidP="0036367E">
      <w:pPr>
        <w:rPr>
          <w:sz w:val="24"/>
          <w:szCs w:val="24"/>
        </w:rPr>
      </w:pPr>
      <w:r>
        <w:rPr>
          <w:sz w:val="24"/>
          <w:szCs w:val="24"/>
        </w:rPr>
        <w:t>In office wait time</w:t>
      </w:r>
      <w:r w:rsidR="004579E4">
        <w:rPr>
          <w:sz w:val="24"/>
          <w:szCs w:val="24"/>
        </w:rPr>
        <w:t>s were within 15 minutes at 78% of practices (down from 83%).  No one reported waits beyond 30 minutes. Note that these data are self-reported.</w:t>
      </w:r>
    </w:p>
    <w:p w:rsidR="0036367E" w:rsidRDefault="0036367E" w:rsidP="0036367E">
      <w:pPr>
        <w:rPr>
          <w:sz w:val="24"/>
          <w:szCs w:val="24"/>
        </w:rPr>
      </w:pPr>
    </w:p>
    <w:p w:rsidR="00BE2C5B" w:rsidRDefault="0036367E" w:rsidP="0036367E">
      <w:pPr>
        <w:rPr>
          <w:sz w:val="24"/>
          <w:szCs w:val="24"/>
        </w:rPr>
      </w:pPr>
      <w:r w:rsidRPr="005700B5">
        <w:rPr>
          <w:b/>
          <w:sz w:val="24"/>
          <w:szCs w:val="24"/>
        </w:rPr>
        <w:t>Telephone</w:t>
      </w:r>
      <w:r>
        <w:rPr>
          <w:b/>
          <w:sz w:val="24"/>
          <w:szCs w:val="24"/>
        </w:rPr>
        <w:t xml:space="preserve"> Wait Time at CCHP: </w:t>
      </w:r>
      <w:r>
        <w:rPr>
          <w:sz w:val="24"/>
          <w:szCs w:val="24"/>
        </w:rPr>
        <w:t xml:space="preserve">We track wait times for calls to Member Services and Advice Nurse. </w:t>
      </w:r>
      <w:r w:rsidR="004579E4">
        <w:rPr>
          <w:sz w:val="24"/>
          <w:szCs w:val="24"/>
        </w:rPr>
        <w:t>In the Advice Nurse Unit in 2014, 68</w:t>
      </w:r>
      <w:r>
        <w:rPr>
          <w:sz w:val="24"/>
          <w:szCs w:val="24"/>
        </w:rPr>
        <w:t>% of calls were answered within the goal of 60 seconds</w:t>
      </w:r>
      <w:r w:rsidR="004579E4">
        <w:rPr>
          <w:sz w:val="24"/>
          <w:szCs w:val="24"/>
        </w:rPr>
        <w:t>, down from 73%</w:t>
      </w:r>
      <w:r>
        <w:rPr>
          <w:sz w:val="24"/>
          <w:szCs w:val="24"/>
        </w:rPr>
        <w:t>.</w:t>
      </w:r>
      <w:r w:rsidR="00BE2C5B">
        <w:rPr>
          <w:sz w:val="24"/>
          <w:szCs w:val="24"/>
        </w:rPr>
        <w:t xml:space="preserve"> The abandonment rate remained steady at 8% (goal 5%).</w:t>
      </w:r>
    </w:p>
    <w:p w:rsidR="00BE2C5B" w:rsidRDefault="00BE2C5B" w:rsidP="0036367E">
      <w:pPr>
        <w:rPr>
          <w:sz w:val="24"/>
          <w:szCs w:val="24"/>
        </w:rPr>
      </w:pPr>
    </w:p>
    <w:p w:rsidR="0036367E" w:rsidRPr="005700B5" w:rsidRDefault="0036367E" w:rsidP="0036367E">
      <w:pPr>
        <w:rPr>
          <w:sz w:val="24"/>
          <w:szCs w:val="24"/>
        </w:rPr>
      </w:pPr>
      <w:r>
        <w:rPr>
          <w:sz w:val="24"/>
          <w:szCs w:val="24"/>
        </w:rPr>
        <w:t>In Member Services</w:t>
      </w:r>
      <w:r w:rsidR="00A46FD8">
        <w:rPr>
          <w:sz w:val="24"/>
          <w:szCs w:val="24"/>
        </w:rPr>
        <w:t xml:space="preserve"> i</w:t>
      </w:r>
      <w:r w:rsidR="004579E4">
        <w:rPr>
          <w:sz w:val="24"/>
          <w:szCs w:val="24"/>
        </w:rPr>
        <w:t>n 2014</w:t>
      </w:r>
      <w:r>
        <w:rPr>
          <w:sz w:val="24"/>
          <w:szCs w:val="24"/>
        </w:rPr>
        <w:t xml:space="preserve"> the average wait time </w:t>
      </w:r>
      <w:r w:rsidR="004579E4">
        <w:rPr>
          <w:sz w:val="24"/>
          <w:szCs w:val="24"/>
        </w:rPr>
        <w:t>increased from</w:t>
      </w:r>
      <w:r>
        <w:rPr>
          <w:sz w:val="24"/>
          <w:szCs w:val="24"/>
        </w:rPr>
        <w:t xml:space="preserve"> 153 </w:t>
      </w:r>
      <w:r w:rsidR="004579E4">
        <w:rPr>
          <w:sz w:val="24"/>
          <w:szCs w:val="24"/>
        </w:rPr>
        <w:t xml:space="preserve">to 225 </w:t>
      </w:r>
      <w:r>
        <w:rPr>
          <w:sz w:val="24"/>
          <w:szCs w:val="24"/>
        </w:rPr>
        <w:t>seconds.</w:t>
      </w:r>
      <w:r w:rsidR="00A46FD8">
        <w:rPr>
          <w:sz w:val="24"/>
          <w:szCs w:val="24"/>
        </w:rPr>
        <w:t xml:space="preserve"> 30% of calls were answered within 30 seconds, down from 44%</w:t>
      </w:r>
      <w:r w:rsidR="00081110">
        <w:rPr>
          <w:sz w:val="24"/>
          <w:szCs w:val="24"/>
        </w:rPr>
        <w:t xml:space="preserve">. </w:t>
      </w:r>
      <w:r w:rsidR="00BE2C5B">
        <w:rPr>
          <w:sz w:val="24"/>
          <w:szCs w:val="24"/>
        </w:rPr>
        <w:t xml:space="preserve">The abandonment rate increased from 13% to 16%. </w:t>
      </w:r>
      <w:r w:rsidR="00081110">
        <w:rPr>
          <w:sz w:val="24"/>
          <w:szCs w:val="24"/>
        </w:rPr>
        <w:t>These departments have not been able to staff up as quickly as our enrollment has grown.</w:t>
      </w:r>
    </w:p>
    <w:p w:rsidR="0036367E" w:rsidRDefault="0036367E">
      <w:pPr>
        <w:rPr>
          <w:sz w:val="24"/>
          <w:szCs w:val="24"/>
        </w:rPr>
      </w:pPr>
    </w:p>
    <w:p w:rsidR="00DA1987" w:rsidRDefault="00DA1987">
      <w:pPr>
        <w:rPr>
          <w:sz w:val="24"/>
          <w:szCs w:val="24"/>
        </w:rPr>
      </w:pPr>
      <w:r w:rsidRPr="006E2A5A">
        <w:rPr>
          <w:b/>
          <w:sz w:val="24"/>
          <w:szCs w:val="24"/>
        </w:rPr>
        <w:t>Kaiser Delegation Audit</w:t>
      </w:r>
      <w:r w:rsidR="005A4ED3">
        <w:rPr>
          <w:sz w:val="24"/>
          <w:szCs w:val="24"/>
        </w:rPr>
        <w:t xml:space="preserve">: </w:t>
      </w:r>
      <w:r>
        <w:rPr>
          <w:sz w:val="24"/>
          <w:szCs w:val="24"/>
        </w:rPr>
        <w:t>At the annual audit, we found that Kaiser had in place all necessary policies and procedures in place and were measuring access to care in accordance with the statutes.</w:t>
      </w:r>
      <w:r w:rsidR="00A46FD8">
        <w:rPr>
          <w:sz w:val="24"/>
          <w:szCs w:val="24"/>
        </w:rPr>
        <w:t xml:space="preserve"> Kaiser has stated that they provide us with their entire Timely Access submission, but so far, no one at CCHP has seen it.</w:t>
      </w:r>
    </w:p>
    <w:p w:rsidR="00042B1D" w:rsidRPr="009751F0" w:rsidRDefault="00042B1D">
      <w:pPr>
        <w:rPr>
          <w:sz w:val="24"/>
          <w:szCs w:val="24"/>
        </w:rPr>
      </w:pPr>
    </w:p>
    <w:p w:rsidR="00D309A3" w:rsidRDefault="00CD26AD">
      <w:pPr>
        <w:rPr>
          <w:sz w:val="24"/>
          <w:szCs w:val="24"/>
        </w:rPr>
      </w:pPr>
      <w:r w:rsidRPr="009751F0">
        <w:rPr>
          <w:b/>
          <w:sz w:val="24"/>
          <w:szCs w:val="24"/>
        </w:rPr>
        <w:t>Conclusions:</w:t>
      </w:r>
      <w:r w:rsidR="00D309A3" w:rsidRPr="009751F0">
        <w:rPr>
          <w:b/>
          <w:sz w:val="24"/>
          <w:szCs w:val="24"/>
        </w:rPr>
        <w:t xml:space="preserve"> </w:t>
      </w:r>
      <w:r w:rsidR="00D309A3" w:rsidRPr="009751F0">
        <w:rPr>
          <w:sz w:val="24"/>
          <w:szCs w:val="24"/>
        </w:rPr>
        <w:t>Member</w:t>
      </w:r>
      <w:r w:rsidR="005B0908" w:rsidRPr="009751F0">
        <w:rPr>
          <w:sz w:val="24"/>
          <w:szCs w:val="24"/>
        </w:rPr>
        <w:t>s</w:t>
      </w:r>
      <w:r w:rsidR="00D309A3" w:rsidRPr="009751F0">
        <w:rPr>
          <w:sz w:val="24"/>
          <w:szCs w:val="24"/>
        </w:rPr>
        <w:t xml:space="preserve"> do not appear to have </w:t>
      </w:r>
      <w:r w:rsidR="0023277D">
        <w:rPr>
          <w:sz w:val="24"/>
          <w:szCs w:val="24"/>
        </w:rPr>
        <w:t xml:space="preserve">major </w:t>
      </w:r>
      <w:r w:rsidR="00D309A3" w:rsidRPr="009751F0">
        <w:rPr>
          <w:sz w:val="24"/>
          <w:szCs w:val="24"/>
        </w:rPr>
        <w:t xml:space="preserve">problems getting timely access to </w:t>
      </w:r>
      <w:r w:rsidR="00042B1D">
        <w:rPr>
          <w:sz w:val="24"/>
          <w:szCs w:val="24"/>
        </w:rPr>
        <w:t xml:space="preserve">care </w:t>
      </w:r>
      <w:r w:rsidR="0023277D">
        <w:rPr>
          <w:sz w:val="24"/>
          <w:szCs w:val="24"/>
        </w:rPr>
        <w:t>at Kaiser or CPN</w:t>
      </w:r>
      <w:r w:rsidR="00E525AD">
        <w:rPr>
          <w:sz w:val="24"/>
          <w:szCs w:val="24"/>
        </w:rPr>
        <w:t xml:space="preserve">. </w:t>
      </w:r>
      <w:r w:rsidR="00D309A3" w:rsidRPr="009751F0">
        <w:rPr>
          <w:sz w:val="24"/>
          <w:szCs w:val="24"/>
        </w:rPr>
        <w:t xml:space="preserve">Receiving care at CCRMC can present difficulties, </w:t>
      </w:r>
      <w:r w:rsidR="00A46FD8">
        <w:rPr>
          <w:sz w:val="24"/>
          <w:szCs w:val="24"/>
        </w:rPr>
        <w:t>especially specialty and after hours care</w:t>
      </w:r>
      <w:r w:rsidR="00F72BC8">
        <w:rPr>
          <w:sz w:val="24"/>
          <w:szCs w:val="24"/>
        </w:rPr>
        <w:t xml:space="preserve">. </w:t>
      </w:r>
      <w:r w:rsidR="00AF0887">
        <w:rPr>
          <w:sz w:val="24"/>
          <w:szCs w:val="24"/>
        </w:rPr>
        <w:t xml:space="preserve"> </w:t>
      </w:r>
      <w:r w:rsidR="00DA1987">
        <w:rPr>
          <w:sz w:val="24"/>
          <w:szCs w:val="24"/>
        </w:rPr>
        <w:t>CCRMC</w:t>
      </w:r>
      <w:r w:rsidR="00D309A3" w:rsidRPr="009751F0">
        <w:rPr>
          <w:sz w:val="24"/>
          <w:szCs w:val="24"/>
        </w:rPr>
        <w:t xml:space="preserve"> members</w:t>
      </w:r>
      <w:r w:rsidR="00DA1987">
        <w:rPr>
          <w:sz w:val="24"/>
          <w:szCs w:val="24"/>
        </w:rPr>
        <w:t xml:space="preserve"> and</w:t>
      </w:r>
      <w:r w:rsidR="00042B1D">
        <w:rPr>
          <w:sz w:val="24"/>
          <w:szCs w:val="24"/>
        </w:rPr>
        <w:t xml:space="preserve"> providers have expressed </w:t>
      </w:r>
      <w:r w:rsidR="00D309A3" w:rsidRPr="009751F0">
        <w:rPr>
          <w:sz w:val="24"/>
          <w:szCs w:val="24"/>
        </w:rPr>
        <w:t>frustration with this situation</w:t>
      </w:r>
      <w:r w:rsidR="00042B1D">
        <w:rPr>
          <w:sz w:val="24"/>
          <w:szCs w:val="24"/>
        </w:rPr>
        <w:t xml:space="preserve"> through surveys, grievances, and other means</w:t>
      </w:r>
      <w:r w:rsidR="00D309A3" w:rsidRPr="009751F0">
        <w:rPr>
          <w:sz w:val="24"/>
          <w:szCs w:val="24"/>
        </w:rPr>
        <w:t xml:space="preserve">.  </w:t>
      </w:r>
      <w:r w:rsidR="003131FF">
        <w:rPr>
          <w:sz w:val="24"/>
          <w:szCs w:val="24"/>
        </w:rPr>
        <w:t>These difficulties stem mostly from the increased dem</w:t>
      </w:r>
      <w:r w:rsidR="0049638C">
        <w:rPr>
          <w:sz w:val="24"/>
          <w:szCs w:val="24"/>
        </w:rPr>
        <w:t xml:space="preserve">and placed on the system by continued </w:t>
      </w:r>
      <w:r w:rsidR="00A46FD8">
        <w:rPr>
          <w:sz w:val="24"/>
          <w:szCs w:val="24"/>
        </w:rPr>
        <w:t xml:space="preserve">increase in </w:t>
      </w:r>
      <w:r w:rsidR="0049638C">
        <w:rPr>
          <w:sz w:val="24"/>
          <w:szCs w:val="24"/>
        </w:rPr>
        <w:t xml:space="preserve">number of </w:t>
      </w:r>
      <w:r w:rsidR="0023277D">
        <w:rPr>
          <w:sz w:val="24"/>
          <w:szCs w:val="24"/>
        </w:rPr>
        <w:t xml:space="preserve">County </w:t>
      </w:r>
      <w:r w:rsidR="0049638C">
        <w:rPr>
          <w:sz w:val="24"/>
          <w:szCs w:val="24"/>
        </w:rPr>
        <w:t xml:space="preserve">residents </w:t>
      </w:r>
      <w:r w:rsidR="00071378">
        <w:rPr>
          <w:sz w:val="24"/>
          <w:szCs w:val="24"/>
        </w:rPr>
        <w:t>securing coverage through the Affordable Care Act</w:t>
      </w:r>
      <w:r w:rsidR="00A46FD8">
        <w:rPr>
          <w:sz w:val="24"/>
          <w:szCs w:val="24"/>
        </w:rPr>
        <w:t xml:space="preserve">. </w:t>
      </w:r>
      <w:r w:rsidR="00673749">
        <w:rPr>
          <w:sz w:val="24"/>
          <w:szCs w:val="24"/>
        </w:rPr>
        <w:t>CCHP is required to assign 75% of Medi-Cal Expansion members to the County system, which limits our ability to direct large numbers of members to the other networks.</w:t>
      </w:r>
    </w:p>
    <w:p w:rsidR="0023277D" w:rsidRDefault="0023277D" w:rsidP="002C5C08">
      <w:pPr>
        <w:rPr>
          <w:b/>
          <w:sz w:val="24"/>
          <w:szCs w:val="24"/>
        </w:rPr>
      </w:pPr>
    </w:p>
    <w:p w:rsidR="006B0EE3" w:rsidRDefault="00CD26AD" w:rsidP="002C5C08">
      <w:pPr>
        <w:rPr>
          <w:sz w:val="24"/>
          <w:szCs w:val="24"/>
        </w:rPr>
      </w:pPr>
      <w:r w:rsidRPr="009751F0">
        <w:rPr>
          <w:b/>
          <w:sz w:val="24"/>
          <w:szCs w:val="24"/>
        </w:rPr>
        <w:t>Actions Completed:</w:t>
      </w:r>
      <w:r w:rsidR="002C5C08" w:rsidRPr="009751F0">
        <w:rPr>
          <w:b/>
          <w:sz w:val="24"/>
          <w:szCs w:val="24"/>
        </w:rPr>
        <w:t xml:space="preserve"> </w:t>
      </w:r>
      <w:r w:rsidR="00CC3004" w:rsidRPr="009751F0">
        <w:rPr>
          <w:sz w:val="24"/>
          <w:szCs w:val="24"/>
        </w:rPr>
        <w:t>CCRMC</w:t>
      </w:r>
      <w:r w:rsidR="002C5C08" w:rsidRPr="009751F0">
        <w:rPr>
          <w:sz w:val="24"/>
          <w:szCs w:val="24"/>
        </w:rPr>
        <w:t xml:space="preserve"> has been working on many fronts to improve access.  </w:t>
      </w:r>
      <w:r w:rsidR="00305674">
        <w:rPr>
          <w:sz w:val="24"/>
          <w:szCs w:val="24"/>
        </w:rPr>
        <w:t xml:space="preserve">CCRMC opened </w:t>
      </w:r>
      <w:r w:rsidR="00A46FD8">
        <w:rPr>
          <w:sz w:val="24"/>
          <w:szCs w:val="24"/>
        </w:rPr>
        <w:t xml:space="preserve">several new </w:t>
      </w:r>
      <w:r w:rsidR="00305674">
        <w:rPr>
          <w:sz w:val="24"/>
          <w:szCs w:val="24"/>
        </w:rPr>
        <w:t>Health Center</w:t>
      </w:r>
      <w:r w:rsidR="00A46FD8">
        <w:rPr>
          <w:sz w:val="24"/>
          <w:szCs w:val="24"/>
        </w:rPr>
        <w:t>s</w:t>
      </w:r>
      <w:r w:rsidR="00305674">
        <w:rPr>
          <w:sz w:val="24"/>
          <w:szCs w:val="24"/>
        </w:rPr>
        <w:t xml:space="preserve"> in 2012</w:t>
      </w:r>
      <w:r w:rsidR="00A46FD8">
        <w:rPr>
          <w:sz w:val="24"/>
          <w:szCs w:val="24"/>
        </w:rPr>
        <w:t xml:space="preserve"> through 2014</w:t>
      </w:r>
      <w:r w:rsidR="00305674">
        <w:rPr>
          <w:sz w:val="24"/>
          <w:szCs w:val="24"/>
        </w:rPr>
        <w:t xml:space="preserve">, greatly increasing capacity for serving patients. </w:t>
      </w:r>
      <w:r w:rsidR="00A46FD8">
        <w:rPr>
          <w:sz w:val="24"/>
          <w:szCs w:val="24"/>
        </w:rPr>
        <w:t xml:space="preserve"> Construction of additional Health Centers is continuing. CCRMC gained a net of 22 PCPs in 2014.</w:t>
      </w:r>
    </w:p>
    <w:p w:rsidR="00AB6854" w:rsidRDefault="00AB6854" w:rsidP="002C5C08">
      <w:pPr>
        <w:rPr>
          <w:sz w:val="24"/>
          <w:szCs w:val="24"/>
        </w:rPr>
      </w:pPr>
    </w:p>
    <w:p w:rsidR="00AB6854" w:rsidRDefault="00A46FD8" w:rsidP="002C5C08">
      <w:pPr>
        <w:rPr>
          <w:sz w:val="24"/>
          <w:szCs w:val="24"/>
        </w:rPr>
      </w:pPr>
      <w:r>
        <w:rPr>
          <w:sz w:val="24"/>
          <w:szCs w:val="24"/>
        </w:rPr>
        <w:t>CCRMC has</w:t>
      </w:r>
      <w:r w:rsidR="00AB6854">
        <w:rPr>
          <w:sz w:val="24"/>
          <w:szCs w:val="24"/>
        </w:rPr>
        <w:t xml:space="preserve"> added clinics for afterhours and Saturdays, providing additional slots at convenient times.</w:t>
      </w:r>
    </w:p>
    <w:p w:rsidR="006B0EE3" w:rsidRDefault="006B0EE3" w:rsidP="002C5C08">
      <w:pPr>
        <w:rPr>
          <w:sz w:val="24"/>
          <w:szCs w:val="24"/>
        </w:rPr>
      </w:pPr>
    </w:p>
    <w:p w:rsidR="006E2A5A" w:rsidRDefault="003F348A" w:rsidP="002C5C08">
      <w:pPr>
        <w:rPr>
          <w:sz w:val="24"/>
          <w:szCs w:val="24"/>
        </w:rPr>
      </w:pPr>
      <w:r>
        <w:rPr>
          <w:sz w:val="24"/>
          <w:szCs w:val="24"/>
        </w:rPr>
        <w:t>Options other than face to face appointments are available, such as t</w:t>
      </w:r>
      <w:r w:rsidR="0024686C">
        <w:rPr>
          <w:sz w:val="24"/>
          <w:szCs w:val="24"/>
        </w:rPr>
        <w:t>he Telephone Consultation</w:t>
      </w:r>
      <w:r w:rsidR="00DA1987">
        <w:rPr>
          <w:sz w:val="24"/>
          <w:szCs w:val="24"/>
        </w:rPr>
        <w:t xml:space="preserve"> Clinic</w:t>
      </w:r>
      <w:r w:rsidR="0024686C">
        <w:rPr>
          <w:sz w:val="24"/>
          <w:szCs w:val="24"/>
        </w:rPr>
        <w:t xml:space="preserve">.  For appropriate situations, </w:t>
      </w:r>
      <w:r w:rsidR="00DA1987">
        <w:rPr>
          <w:sz w:val="24"/>
          <w:szCs w:val="24"/>
        </w:rPr>
        <w:t xml:space="preserve">members who call the Advice Nurse Unit are provided with </w:t>
      </w:r>
      <w:r w:rsidR="0024686C">
        <w:rPr>
          <w:sz w:val="24"/>
          <w:szCs w:val="24"/>
        </w:rPr>
        <w:lastRenderedPageBreak/>
        <w:t>physician consult</w:t>
      </w:r>
      <w:r w:rsidR="00DA1987">
        <w:rPr>
          <w:sz w:val="24"/>
          <w:szCs w:val="24"/>
        </w:rPr>
        <w:t>ation</w:t>
      </w:r>
      <w:r w:rsidR="0024686C">
        <w:rPr>
          <w:sz w:val="24"/>
          <w:szCs w:val="24"/>
        </w:rPr>
        <w:t xml:space="preserve"> over the phone.  Three quarters of the callers end up having their needs met without an in per</w:t>
      </w:r>
      <w:r w:rsidR="00E525AD">
        <w:rPr>
          <w:sz w:val="24"/>
          <w:szCs w:val="24"/>
        </w:rPr>
        <w:t>son appoint</w:t>
      </w:r>
      <w:r w:rsidR="006E2A5A">
        <w:rPr>
          <w:sz w:val="24"/>
          <w:szCs w:val="24"/>
        </w:rPr>
        <w:t>ment and more than 98</w:t>
      </w:r>
      <w:r w:rsidR="0024686C">
        <w:rPr>
          <w:sz w:val="24"/>
          <w:szCs w:val="24"/>
        </w:rPr>
        <w:t xml:space="preserve">% of those using this service are satisfied.  </w:t>
      </w:r>
      <w:r w:rsidR="0015349C">
        <w:rPr>
          <w:sz w:val="24"/>
          <w:szCs w:val="24"/>
        </w:rPr>
        <w:t>This service has expanded to seven</w:t>
      </w:r>
      <w:r w:rsidR="0024686C">
        <w:rPr>
          <w:sz w:val="24"/>
          <w:szCs w:val="24"/>
        </w:rPr>
        <w:t xml:space="preserve"> days a week and increased the number of hours a physician is available.</w:t>
      </w:r>
      <w:r w:rsidR="00715110">
        <w:rPr>
          <w:sz w:val="24"/>
          <w:szCs w:val="24"/>
        </w:rPr>
        <w:t xml:space="preserve">  </w:t>
      </w:r>
      <w:r>
        <w:rPr>
          <w:sz w:val="24"/>
          <w:szCs w:val="24"/>
        </w:rPr>
        <w:t>Also, CCRMC members will soon be able to book telephone appointments with their PCP.</w:t>
      </w:r>
      <w:r w:rsidR="00081110">
        <w:rPr>
          <w:sz w:val="24"/>
          <w:szCs w:val="24"/>
        </w:rPr>
        <w:t xml:space="preserve"> They can now email their PCP.</w:t>
      </w:r>
    </w:p>
    <w:p w:rsidR="003F348A" w:rsidRDefault="003F348A" w:rsidP="002C5C08">
      <w:pPr>
        <w:rPr>
          <w:sz w:val="24"/>
          <w:szCs w:val="24"/>
        </w:rPr>
      </w:pPr>
    </w:p>
    <w:p w:rsidR="003F348A" w:rsidRDefault="003F348A" w:rsidP="002C5C08">
      <w:pPr>
        <w:rPr>
          <w:sz w:val="24"/>
          <w:szCs w:val="24"/>
        </w:rPr>
      </w:pPr>
      <w:r>
        <w:rPr>
          <w:sz w:val="24"/>
          <w:szCs w:val="24"/>
        </w:rPr>
        <w:t>Lately, the large amount of work that has gone into ambulatory care redesign is starting to pay off in a big way.</w:t>
      </w:r>
      <w:r w:rsidR="00FD5085">
        <w:rPr>
          <w:sz w:val="24"/>
          <w:szCs w:val="24"/>
        </w:rPr>
        <w:t xml:space="preserve"> CCRMC has developed a bundle of practices that have greatly improved access and reduced member frustration. (For details see: Ambulatory Care Redesign Update for Joint Conference Committee: Transforming Patient Access, March 17, 2015, included in QC packet). In the two clinics where the bundle has been implemented, members are now able to get a routine appointment with their PCP in less than week. Concord Health Centers went live with the bundle on April 20. Rollout to all Health Centers is scheduled to be complete in January 2016.</w:t>
      </w:r>
    </w:p>
    <w:p w:rsidR="006E2A5A" w:rsidRDefault="006E2A5A" w:rsidP="002C5C08">
      <w:pPr>
        <w:rPr>
          <w:sz w:val="24"/>
          <w:szCs w:val="24"/>
        </w:rPr>
      </w:pPr>
    </w:p>
    <w:p w:rsidR="002C5C08" w:rsidRDefault="002C5C08" w:rsidP="002C5C08">
      <w:pPr>
        <w:rPr>
          <w:sz w:val="24"/>
          <w:szCs w:val="24"/>
        </w:rPr>
      </w:pPr>
      <w:r w:rsidRPr="009751F0">
        <w:rPr>
          <w:sz w:val="24"/>
          <w:szCs w:val="24"/>
        </w:rPr>
        <w:t xml:space="preserve">CCHP has taken steps to mitigate the access problems at CCRMC/HC.  We have </w:t>
      </w:r>
      <w:r w:rsidR="0043645E">
        <w:rPr>
          <w:sz w:val="24"/>
          <w:szCs w:val="24"/>
        </w:rPr>
        <w:t xml:space="preserve">recruited </w:t>
      </w:r>
      <w:r w:rsidR="00640920">
        <w:rPr>
          <w:sz w:val="24"/>
          <w:szCs w:val="24"/>
        </w:rPr>
        <w:t xml:space="preserve">additional Community Providers.  Existing members are </w:t>
      </w:r>
      <w:r w:rsidRPr="009751F0">
        <w:rPr>
          <w:sz w:val="24"/>
          <w:szCs w:val="24"/>
        </w:rPr>
        <w:t xml:space="preserve">welcome to move to this network, and we </w:t>
      </w:r>
      <w:r w:rsidR="00640920">
        <w:rPr>
          <w:sz w:val="24"/>
          <w:szCs w:val="24"/>
        </w:rPr>
        <w:t xml:space="preserve">sometimes </w:t>
      </w:r>
      <w:r w:rsidRPr="009751F0">
        <w:rPr>
          <w:sz w:val="24"/>
          <w:szCs w:val="24"/>
        </w:rPr>
        <w:t xml:space="preserve">suggest this when members express difficulty with access.  Additionally, </w:t>
      </w:r>
      <w:r w:rsidR="00CC3004" w:rsidRPr="009751F0">
        <w:rPr>
          <w:sz w:val="24"/>
          <w:szCs w:val="24"/>
        </w:rPr>
        <w:t>when our members in the CCRMC</w:t>
      </w:r>
      <w:r w:rsidRPr="009751F0">
        <w:rPr>
          <w:sz w:val="24"/>
          <w:szCs w:val="24"/>
        </w:rPr>
        <w:t xml:space="preserve"> network seek care in impacted specialties, we </w:t>
      </w:r>
      <w:r w:rsidR="0043645E">
        <w:rPr>
          <w:sz w:val="24"/>
          <w:szCs w:val="24"/>
        </w:rPr>
        <w:t xml:space="preserve">refer </w:t>
      </w:r>
      <w:r w:rsidRPr="009751F0">
        <w:rPr>
          <w:sz w:val="24"/>
          <w:szCs w:val="24"/>
        </w:rPr>
        <w:t>them out to Community Providers, while allo</w:t>
      </w:r>
      <w:r w:rsidR="00CC3004" w:rsidRPr="009751F0">
        <w:rPr>
          <w:sz w:val="24"/>
          <w:szCs w:val="24"/>
        </w:rPr>
        <w:t xml:space="preserve">wing them to keep their </w:t>
      </w:r>
      <w:r w:rsidR="009631C0" w:rsidRPr="009751F0">
        <w:rPr>
          <w:sz w:val="24"/>
          <w:szCs w:val="24"/>
        </w:rPr>
        <w:t>CCRMC PCP</w:t>
      </w:r>
      <w:r w:rsidRPr="009751F0">
        <w:rPr>
          <w:sz w:val="24"/>
          <w:szCs w:val="24"/>
        </w:rPr>
        <w:t xml:space="preserve"> if desired.</w:t>
      </w:r>
      <w:r w:rsidR="00640920">
        <w:rPr>
          <w:sz w:val="24"/>
          <w:szCs w:val="24"/>
        </w:rPr>
        <w:t xml:space="preserve">  We have also contracted with</w:t>
      </w:r>
      <w:r w:rsidR="00FD5085">
        <w:rPr>
          <w:sz w:val="24"/>
          <w:szCs w:val="24"/>
        </w:rPr>
        <w:t xml:space="preserve"> additional</w:t>
      </w:r>
      <w:r w:rsidR="00640920">
        <w:rPr>
          <w:sz w:val="24"/>
          <w:szCs w:val="24"/>
        </w:rPr>
        <w:t xml:space="preserve"> Urgent C</w:t>
      </w:r>
      <w:r w:rsidRPr="009751F0">
        <w:rPr>
          <w:sz w:val="24"/>
          <w:szCs w:val="24"/>
        </w:rPr>
        <w:t>are providers, to which our Advice Nurses can authorize visits when appropriate for those who cannot receive timely urgent care from CCRMC/HC.</w:t>
      </w:r>
      <w:r w:rsidR="00C8766D">
        <w:rPr>
          <w:sz w:val="24"/>
          <w:szCs w:val="24"/>
        </w:rPr>
        <w:t xml:space="preserve"> Advice Nurses can also book short notice appointments for members meeting clinical criteria.</w:t>
      </w:r>
    </w:p>
    <w:p w:rsidR="00AB6854" w:rsidRDefault="00AB6854" w:rsidP="002C5C08">
      <w:pPr>
        <w:rPr>
          <w:sz w:val="24"/>
          <w:szCs w:val="24"/>
        </w:rPr>
      </w:pPr>
    </w:p>
    <w:p w:rsidR="00AB6854" w:rsidRPr="009751F0" w:rsidRDefault="00AB6854" w:rsidP="002C5C08">
      <w:pPr>
        <w:rPr>
          <w:sz w:val="24"/>
          <w:szCs w:val="24"/>
        </w:rPr>
      </w:pPr>
      <w:r>
        <w:rPr>
          <w:sz w:val="24"/>
          <w:szCs w:val="24"/>
        </w:rPr>
        <w:t>CCHP Case Managers have been given the ability to book appointments</w:t>
      </w:r>
      <w:r w:rsidR="00C8766D">
        <w:rPr>
          <w:sz w:val="24"/>
          <w:szCs w:val="24"/>
        </w:rPr>
        <w:t xml:space="preserve"> </w:t>
      </w:r>
      <w:r>
        <w:rPr>
          <w:sz w:val="24"/>
          <w:szCs w:val="24"/>
        </w:rPr>
        <w:t xml:space="preserve">for certain types of needs, such as overdue well child visits. </w:t>
      </w:r>
    </w:p>
    <w:p w:rsidR="00CD26AD" w:rsidRPr="009751F0" w:rsidRDefault="00CD26AD">
      <w:pPr>
        <w:rPr>
          <w:sz w:val="24"/>
          <w:szCs w:val="24"/>
        </w:rPr>
      </w:pPr>
    </w:p>
    <w:p w:rsidR="00CD26AD" w:rsidRPr="009751F0" w:rsidRDefault="00CD26AD">
      <w:pPr>
        <w:rPr>
          <w:b/>
          <w:sz w:val="24"/>
          <w:szCs w:val="24"/>
        </w:rPr>
      </w:pPr>
      <w:r w:rsidRPr="009751F0">
        <w:rPr>
          <w:b/>
          <w:sz w:val="24"/>
          <w:szCs w:val="24"/>
        </w:rPr>
        <w:t xml:space="preserve">Follow-up Action </w:t>
      </w:r>
      <w:r w:rsidR="002C5C08" w:rsidRPr="009751F0">
        <w:rPr>
          <w:b/>
          <w:sz w:val="24"/>
          <w:szCs w:val="24"/>
        </w:rPr>
        <w:t xml:space="preserve">Plan: </w:t>
      </w:r>
    </w:p>
    <w:tbl>
      <w:tblPr>
        <w:tblStyle w:val="TableGrid"/>
        <w:tblW w:w="0" w:type="auto"/>
        <w:tblLook w:val="04A0" w:firstRow="1" w:lastRow="0" w:firstColumn="1" w:lastColumn="0" w:noHBand="0" w:noVBand="1"/>
      </w:tblPr>
      <w:tblGrid>
        <w:gridCol w:w="3192"/>
        <w:gridCol w:w="3192"/>
        <w:gridCol w:w="3192"/>
      </w:tblGrid>
      <w:tr w:rsidR="009631C0" w:rsidRPr="009751F0" w:rsidTr="009631C0">
        <w:tc>
          <w:tcPr>
            <w:tcW w:w="3192" w:type="dxa"/>
          </w:tcPr>
          <w:p w:rsidR="009631C0" w:rsidRPr="009751F0" w:rsidRDefault="009631C0">
            <w:pPr>
              <w:rPr>
                <w:sz w:val="24"/>
                <w:szCs w:val="24"/>
              </w:rPr>
            </w:pPr>
            <w:r w:rsidRPr="009751F0">
              <w:rPr>
                <w:sz w:val="24"/>
                <w:szCs w:val="24"/>
              </w:rPr>
              <w:t xml:space="preserve">What </w:t>
            </w:r>
          </w:p>
        </w:tc>
        <w:tc>
          <w:tcPr>
            <w:tcW w:w="3192" w:type="dxa"/>
          </w:tcPr>
          <w:p w:rsidR="009631C0" w:rsidRPr="009751F0" w:rsidRDefault="00E57790">
            <w:pPr>
              <w:rPr>
                <w:sz w:val="24"/>
                <w:szCs w:val="24"/>
              </w:rPr>
            </w:pPr>
            <w:r>
              <w:rPr>
                <w:sz w:val="24"/>
                <w:szCs w:val="24"/>
              </w:rPr>
              <w:t>CCHP Staff Assigned</w:t>
            </w:r>
            <w:r w:rsidR="009631C0" w:rsidRPr="009751F0">
              <w:rPr>
                <w:sz w:val="24"/>
                <w:szCs w:val="24"/>
              </w:rPr>
              <w:t xml:space="preserve"> </w:t>
            </w:r>
          </w:p>
        </w:tc>
        <w:tc>
          <w:tcPr>
            <w:tcW w:w="3192" w:type="dxa"/>
          </w:tcPr>
          <w:p w:rsidR="009631C0" w:rsidRPr="009751F0" w:rsidRDefault="009631C0">
            <w:pPr>
              <w:rPr>
                <w:sz w:val="24"/>
                <w:szCs w:val="24"/>
              </w:rPr>
            </w:pPr>
            <w:r w:rsidRPr="009751F0">
              <w:rPr>
                <w:sz w:val="24"/>
                <w:szCs w:val="24"/>
              </w:rPr>
              <w:t>By when</w:t>
            </w:r>
          </w:p>
        </w:tc>
      </w:tr>
      <w:tr w:rsidR="009631C0" w:rsidRPr="009751F0" w:rsidTr="009631C0">
        <w:tc>
          <w:tcPr>
            <w:tcW w:w="3192" w:type="dxa"/>
          </w:tcPr>
          <w:p w:rsidR="009631C0" w:rsidRPr="009751F0" w:rsidRDefault="00D41D96">
            <w:pPr>
              <w:rPr>
                <w:sz w:val="24"/>
                <w:szCs w:val="24"/>
              </w:rPr>
            </w:pPr>
            <w:r w:rsidRPr="009751F0">
              <w:rPr>
                <w:sz w:val="24"/>
                <w:szCs w:val="24"/>
              </w:rPr>
              <w:t>Continue to work with CCRMC</w:t>
            </w:r>
            <w:r w:rsidR="0008503A">
              <w:rPr>
                <w:sz w:val="24"/>
                <w:szCs w:val="24"/>
              </w:rPr>
              <w:t xml:space="preserve"> on</w:t>
            </w:r>
            <w:r w:rsidRPr="009751F0">
              <w:rPr>
                <w:sz w:val="24"/>
                <w:szCs w:val="24"/>
              </w:rPr>
              <w:t xml:space="preserve"> Lean and other efforts to improve access</w:t>
            </w:r>
            <w:r w:rsidR="00BB6F2F" w:rsidRPr="009751F0">
              <w:rPr>
                <w:sz w:val="24"/>
                <w:szCs w:val="24"/>
              </w:rPr>
              <w:t>.</w:t>
            </w:r>
          </w:p>
        </w:tc>
        <w:tc>
          <w:tcPr>
            <w:tcW w:w="3192" w:type="dxa"/>
          </w:tcPr>
          <w:p w:rsidR="009631C0" w:rsidRPr="009751F0" w:rsidRDefault="00D41D96">
            <w:pPr>
              <w:rPr>
                <w:sz w:val="24"/>
                <w:szCs w:val="24"/>
              </w:rPr>
            </w:pPr>
            <w:r w:rsidRPr="009751F0">
              <w:rPr>
                <w:sz w:val="24"/>
                <w:szCs w:val="24"/>
              </w:rPr>
              <w:t xml:space="preserve">QM Director, Advice Unit Manager, </w:t>
            </w:r>
            <w:r w:rsidR="00700D36">
              <w:rPr>
                <w:sz w:val="24"/>
                <w:szCs w:val="24"/>
              </w:rPr>
              <w:t xml:space="preserve">CEO, Medical Director, </w:t>
            </w:r>
            <w:r w:rsidRPr="009751F0">
              <w:rPr>
                <w:sz w:val="24"/>
                <w:szCs w:val="24"/>
              </w:rPr>
              <w:t>others as appropriate</w:t>
            </w:r>
          </w:p>
        </w:tc>
        <w:tc>
          <w:tcPr>
            <w:tcW w:w="3192" w:type="dxa"/>
          </w:tcPr>
          <w:p w:rsidR="009631C0" w:rsidRPr="009751F0" w:rsidRDefault="00D41D96">
            <w:pPr>
              <w:rPr>
                <w:sz w:val="24"/>
                <w:szCs w:val="24"/>
              </w:rPr>
            </w:pPr>
            <w:r w:rsidRPr="009751F0">
              <w:rPr>
                <w:sz w:val="24"/>
                <w:szCs w:val="24"/>
              </w:rPr>
              <w:t>Ongoing</w:t>
            </w:r>
          </w:p>
        </w:tc>
      </w:tr>
      <w:tr w:rsidR="0015349C" w:rsidRPr="009751F0" w:rsidTr="009631C0">
        <w:tc>
          <w:tcPr>
            <w:tcW w:w="3192" w:type="dxa"/>
          </w:tcPr>
          <w:p w:rsidR="0015349C" w:rsidRPr="009751F0" w:rsidRDefault="0015349C" w:rsidP="00640920">
            <w:pPr>
              <w:rPr>
                <w:sz w:val="24"/>
                <w:szCs w:val="24"/>
              </w:rPr>
            </w:pPr>
            <w:r>
              <w:rPr>
                <w:sz w:val="24"/>
                <w:szCs w:val="24"/>
              </w:rPr>
              <w:t>Continue to streamline member processes to receive care.</w:t>
            </w:r>
          </w:p>
        </w:tc>
        <w:tc>
          <w:tcPr>
            <w:tcW w:w="3192" w:type="dxa"/>
          </w:tcPr>
          <w:p w:rsidR="0015349C" w:rsidRPr="009751F0" w:rsidRDefault="0015349C">
            <w:pPr>
              <w:rPr>
                <w:sz w:val="24"/>
                <w:szCs w:val="24"/>
              </w:rPr>
            </w:pPr>
            <w:r>
              <w:rPr>
                <w:sz w:val="24"/>
                <w:szCs w:val="24"/>
              </w:rPr>
              <w:t>Medical Director, UM, others as appropriate.</w:t>
            </w:r>
          </w:p>
        </w:tc>
        <w:tc>
          <w:tcPr>
            <w:tcW w:w="3192" w:type="dxa"/>
          </w:tcPr>
          <w:p w:rsidR="0015349C" w:rsidRPr="009751F0" w:rsidRDefault="0015349C">
            <w:pPr>
              <w:rPr>
                <w:sz w:val="24"/>
                <w:szCs w:val="24"/>
              </w:rPr>
            </w:pPr>
            <w:r w:rsidRPr="009751F0">
              <w:rPr>
                <w:sz w:val="24"/>
                <w:szCs w:val="24"/>
              </w:rPr>
              <w:t>Ongoing</w:t>
            </w:r>
          </w:p>
        </w:tc>
      </w:tr>
      <w:tr w:rsidR="0015349C" w:rsidRPr="009751F0" w:rsidTr="009631C0">
        <w:tc>
          <w:tcPr>
            <w:tcW w:w="3192" w:type="dxa"/>
          </w:tcPr>
          <w:p w:rsidR="0015349C" w:rsidRDefault="0015349C" w:rsidP="00640920">
            <w:pPr>
              <w:rPr>
                <w:sz w:val="24"/>
                <w:szCs w:val="24"/>
              </w:rPr>
            </w:pPr>
            <w:r>
              <w:rPr>
                <w:sz w:val="24"/>
                <w:szCs w:val="24"/>
              </w:rPr>
              <w:t>Reduce waiting times for Member Services and Advice Nurse Unit.</w:t>
            </w:r>
          </w:p>
        </w:tc>
        <w:tc>
          <w:tcPr>
            <w:tcW w:w="3192" w:type="dxa"/>
          </w:tcPr>
          <w:p w:rsidR="0015349C" w:rsidRDefault="0015349C">
            <w:pPr>
              <w:rPr>
                <w:sz w:val="24"/>
                <w:szCs w:val="24"/>
              </w:rPr>
            </w:pPr>
            <w:r>
              <w:rPr>
                <w:sz w:val="24"/>
                <w:szCs w:val="24"/>
              </w:rPr>
              <w:t>Managers of Member Services and ANU.</w:t>
            </w:r>
          </w:p>
        </w:tc>
        <w:tc>
          <w:tcPr>
            <w:tcW w:w="3192" w:type="dxa"/>
          </w:tcPr>
          <w:p w:rsidR="0015349C" w:rsidRPr="009751F0" w:rsidRDefault="0015349C">
            <w:pPr>
              <w:rPr>
                <w:sz w:val="24"/>
                <w:szCs w:val="24"/>
              </w:rPr>
            </w:pPr>
            <w:r w:rsidRPr="009751F0">
              <w:rPr>
                <w:sz w:val="24"/>
                <w:szCs w:val="24"/>
              </w:rPr>
              <w:t>Ongoing</w:t>
            </w:r>
          </w:p>
        </w:tc>
      </w:tr>
      <w:tr w:rsidR="00173517" w:rsidRPr="009751F0" w:rsidTr="009631C0">
        <w:tc>
          <w:tcPr>
            <w:tcW w:w="3192" w:type="dxa"/>
          </w:tcPr>
          <w:p w:rsidR="00173517" w:rsidRDefault="00173517" w:rsidP="00640920">
            <w:pPr>
              <w:rPr>
                <w:sz w:val="24"/>
                <w:szCs w:val="24"/>
              </w:rPr>
            </w:pPr>
            <w:r>
              <w:rPr>
                <w:sz w:val="24"/>
                <w:szCs w:val="24"/>
              </w:rPr>
              <w:t>Clean up referral wait lists and expedite care for those who need it.</w:t>
            </w:r>
          </w:p>
        </w:tc>
        <w:tc>
          <w:tcPr>
            <w:tcW w:w="3192" w:type="dxa"/>
          </w:tcPr>
          <w:p w:rsidR="00173517" w:rsidRDefault="00173517">
            <w:pPr>
              <w:rPr>
                <w:sz w:val="24"/>
                <w:szCs w:val="24"/>
              </w:rPr>
            </w:pPr>
            <w:r>
              <w:rPr>
                <w:sz w:val="24"/>
                <w:szCs w:val="24"/>
              </w:rPr>
              <w:t>UM Director</w:t>
            </w:r>
          </w:p>
        </w:tc>
        <w:tc>
          <w:tcPr>
            <w:tcW w:w="3192" w:type="dxa"/>
          </w:tcPr>
          <w:p w:rsidR="00173517" w:rsidRPr="009751F0" w:rsidRDefault="00173517">
            <w:pPr>
              <w:rPr>
                <w:sz w:val="24"/>
                <w:szCs w:val="24"/>
              </w:rPr>
            </w:pPr>
            <w:r>
              <w:rPr>
                <w:sz w:val="24"/>
                <w:szCs w:val="24"/>
              </w:rPr>
              <w:t>Ongoing</w:t>
            </w:r>
          </w:p>
        </w:tc>
      </w:tr>
      <w:tr w:rsidR="009631C0" w:rsidRPr="009751F0" w:rsidTr="009631C0">
        <w:tc>
          <w:tcPr>
            <w:tcW w:w="3192" w:type="dxa"/>
          </w:tcPr>
          <w:p w:rsidR="009631C0" w:rsidRPr="009751F0" w:rsidRDefault="00D41D96" w:rsidP="00640920">
            <w:pPr>
              <w:rPr>
                <w:sz w:val="24"/>
                <w:szCs w:val="24"/>
              </w:rPr>
            </w:pPr>
            <w:r w:rsidRPr="009751F0">
              <w:rPr>
                <w:sz w:val="24"/>
                <w:szCs w:val="24"/>
              </w:rPr>
              <w:t>Continue CPN recruitment</w:t>
            </w:r>
            <w:r w:rsidR="0008503A">
              <w:rPr>
                <w:sz w:val="24"/>
                <w:szCs w:val="24"/>
              </w:rPr>
              <w:t>.</w:t>
            </w:r>
          </w:p>
        </w:tc>
        <w:tc>
          <w:tcPr>
            <w:tcW w:w="3192" w:type="dxa"/>
          </w:tcPr>
          <w:p w:rsidR="009631C0" w:rsidRPr="009751F0" w:rsidRDefault="00D41D96">
            <w:pPr>
              <w:rPr>
                <w:sz w:val="24"/>
                <w:szCs w:val="24"/>
              </w:rPr>
            </w:pPr>
            <w:r w:rsidRPr="009751F0">
              <w:rPr>
                <w:sz w:val="24"/>
                <w:szCs w:val="24"/>
              </w:rPr>
              <w:t>Provider Relations</w:t>
            </w:r>
          </w:p>
        </w:tc>
        <w:tc>
          <w:tcPr>
            <w:tcW w:w="3192" w:type="dxa"/>
          </w:tcPr>
          <w:p w:rsidR="009631C0" w:rsidRPr="009751F0" w:rsidRDefault="00D41D96">
            <w:pPr>
              <w:rPr>
                <w:sz w:val="24"/>
                <w:szCs w:val="24"/>
              </w:rPr>
            </w:pPr>
            <w:r w:rsidRPr="009751F0">
              <w:rPr>
                <w:sz w:val="24"/>
                <w:szCs w:val="24"/>
              </w:rPr>
              <w:t>Ongoing</w:t>
            </w:r>
          </w:p>
        </w:tc>
      </w:tr>
      <w:tr w:rsidR="0043645E" w:rsidRPr="009751F0" w:rsidTr="009631C0">
        <w:tc>
          <w:tcPr>
            <w:tcW w:w="3192" w:type="dxa"/>
          </w:tcPr>
          <w:p w:rsidR="0043645E" w:rsidRPr="009751F0" w:rsidRDefault="0043645E">
            <w:pPr>
              <w:rPr>
                <w:sz w:val="24"/>
                <w:szCs w:val="24"/>
              </w:rPr>
            </w:pPr>
            <w:r>
              <w:rPr>
                <w:sz w:val="24"/>
                <w:szCs w:val="24"/>
              </w:rPr>
              <w:lastRenderedPageBreak/>
              <w:t xml:space="preserve">Continue to evaluate ccLink reports as they </w:t>
            </w:r>
            <w:r w:rsidR="00DA1987">
              <w:rPr>
                <w:sz w:val="24"/>
                <w:szCs w:val="24"/>
              </w:rPr>
              <w:t>become available and to advocate for useful reports.</w:t>
            </w:r>
          </w:p>
        </w:tc>
        <w:tc>
          <w:tcPr>
            <w:tcW w:w="3192" w:type="dxa"/>
          </w:tcPr>
          <w:p w:rsidR="0043645E" w:rsidRPr="009751F0" w:rsidRDefault="00E525AD">
            <w:pPr>
              <w:rPr>
                <w:sz w:val="24"/>
                <w:szCs w:val="24"/>
              </w:rPr>
            </w:pPr>
            <w:r>
              <w:rPr>
                <w:sz w:val="24"/>
                <w:szCs w:val="24"/>
              </w:rPr>
              <w:t>Quality Director</w:t>
            </w:r>
          </w:p>
        </w:tc>
        <w:tc>
          <w:tcPr>
            <w:tcW w:w="3192" w:type="dxa"/>
          </w:tcPr>
          <w:p w:rsidR="0043645E" w:rsidRPr="009751F0" w:rsidRDefault="0043645E" w:rsidP="00BB6F2F">
            <w:pPr>
              <w:rPr>
                <w:sz w:val="24"/>
                <w:szCs w:val="24"/>
              </w:rPr>
            </w:pPr>
            <w:r>
              <w:rPr>
                <w:sz w:val="24"/>
                <w:szCs w:val="24"/>
              </w:rPr>
              <w:t>Ongoing</w:t>
            </w:r>
          </w:p>
        </w:tc>
      </w:tr>
      <w:tr w:rsidR="00173517" w:rsidRPr="009751F0" w:rsidTr="009631C0">
        <w:tc>
          <w:tcPr>
            <w:tcW w:w="3192" w:type="dxa"/>
          </w:tcPr>
          <w:p w:rsidR="00173517" w:rsidRDefault="00173517">
            <w:pPr>
              <w:rPr>
                <w:sz w:val="24"/>
                <w:szCs w:val="24"/>
              </w:rPr>
            </w:pPr>
            <w:r>
              <w:rPr>
                <w:sz w:val="24"/>
                <w:szCs w:val="24"/>
              </w:rPr>
              <w:t>Develop and implement plan to assist CCRMC with recruitment of providers.</w:t>
            </w:r>
          </w:p>
        </w:tc>
        <w:tc>
          <w:tcPr>
            <w:tcW w:w="3192" w:type="dxa"/>
          </w:tcPr>
          <w:p w:rsidR="00173517" w:rsidRDefault="00173517">
            <w:pPr>
              <w:rPr>
                <w:sz w:val="24"/>
                <w:szCs w:val="24"/>
              </w:rPr>
            </w:pPr>
            <w:r>
              <w:rPr>
                <w:sz w:val="24"/>
                <w:szCs w:val="24"/>
              </w:rPr>
              <w:t>CCHP Executive Council</w:t>
            </w:r>
          </w:p>
        </w:tc>
        <w:tc>
          <w:tcPr>
            <w:tcW w:w="3192" w:type="dxa"/>
          </w:tcPr>
          <w:p w:rsidR="00173517" w:rsidRDefault="00173517" w:rsidP="00BB6F2F">
            <w:pPr>
              <w:rPr>
                <w:sz w:val="24"/>
                <w:szCs w:val="24"/>
              </w:rPr>
            </w:pPr>
            <w:r>
              <w:rPr>
                <w:sz w:val="24"/>
                <w:szCs w:val="24"/>
              </w:rPr>
              <w:t>January 2016</w:t>
            </w:r>
          </w:p>
        </w:tc>
      </w:tr>
      <w:tr w:rsidR="00BE2C5B" w:rsidRPr="009751F0" w:rsidTr="009631C0">
        <w:tc>
          <w:tcPr>
            <w:tcW w:w="3192" w:type="dxa"/>
          </w:tcPr>
          <w:p w:rsidR="00BE2C5B" w:rsidRDefault="00BE2C5B">
            <w:pPr>
              <w:rPr>
                <w:sz w:val="24"/>
                <w:szCs w:val="24"/>
              </w:rPr>
            </w:pPr>
            <w:r>
              <w:rPr>
                <w:sz w:val="24"/>
                <w:szCs w:val="24"/>
              </w:rPr>
              <w:t>Add member survey question for behavioral health.</w:t>
            </w:r>
          </w:p>
        </w:tc>
        <w:tc>
          <w:tcPr>
            <w:tcW w:w="3192" w:type="dxa"/>
          </w:tcPr>
          <w:p w:rsidR="00BE2C5B" w:rsidRDefault="00BE2C5B">
            <w:pPr>
              <w:rPr>
                <w:sz w:val="24"/>
                <w:szCs w:val="24"/>
              </w:rPr>
            </w:pPr>
            <w:r>
              <w:rPr>
                <w:sz w:val="24"/>
                <w:szCs w:val="24"/>
              </w:rPr>
              <w:t>Quality Director</w:t>
            </w:r>
          </w:p>
        </w:tc>
        <w:tc>
          <w:tcPr>
            <w:tcW w:w="3192" w:type="dxa"/>
          </w:tcPr>
          <w:p w:rsidR="00BE2C5B" w:rsidRDefault="00BE2C5B" w:rsidP="00BB6F2F">
            <w:pPr>
              <w:rPr>
                <w:sz w:val="24"/>
                <w:szCs w:val="24"/>
              </w:rPr>
            </w:pPr>
            <w:r>
              <w:rPr>
                <w:sz w:val="24"/>
                <w:szCs w:val="24"/>
              </w:rPr>
              <w:t>August 2015</w:t>
            </w:r>
          </w:p>
        </w:tc>
      </w:tr>
      <w:tr w:rsidR="00BE2C5B" w:rsidRPr="009751F0" w:rsidTr="009631C0">
        <w:tc>
          <w:tcPr>
            <w:tcW w:w="3192" w:type="dxa"/>
          </w:tcPr>
          <w:p w:rsidR="00BE2C5B" w:rsidRDefault="00BE2C5B">
            <w:pPr>
              <w:rPr>
                <w:sz w:val="24"/>
                <w:szCs w:val="24"/>
              </w:rPr>
            </w:pPr>
            <w:r>
              <w:rPr>
                <w:sz w:val="24"/>
                <w:szCs w:val="24"/>
              </w:rPr>
              <w:t>Develop and implement new interventions to improve access.</w:t>
            </w:r>
          </w:p>
        </w:tc>
        <w:tc>
          <w:tcPr>
            <w:tcW w:w="3192" w:type="dxa"/>
          </w:tcPr>
          <w:p w:rsidR="00BE2C5B" w:rsidRDefault="00BE2C5B">
            <w:pPr>
              <w:rPr>
                <w:sz w:val="24"/>
                <w:szCs w:val="24"/>
              </w:rPr>
            </w:pPr>
            <w:r>
              <w:rPr>
                <w:sz w:val="24"/>
                <w:szCs w:val="24"/>
              </w:rPr>
              <w:t>Clinical Leadership, QC, Quality Director</w:t>
            </w:r>
          </w:p>
        </w:tc>
        <w:tc>
          <w:tcPr>
            <w:tcW w:w="3192" w:type="dxa"/>
          </w:tcPr>
          <w:p w:rsidR="00BE2C5B" w:rsidRDefault="00BE2C5B" w:rsidP="00BB6F2F">
            <w:pPr>
              <w:rPr>
                <w:sz w:val="24"/>
                <w:szCs w:val="24"/>
              </w:rPr>
            </w:pPr>
            <w:r>
              <w:rPr>
                <w:sz w:val="24"/>
                <w:szCs w:val="24"/>
              </w:rPr>
              <w:t>July 2015</w:t>
            </w:r>
          </w:p>
        </w:tc>
      </w:tr>
    </w:tbl>
    <w:p w:rsidR="00FD5085" w:rsidRDefault="00FD5085"/>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3618"/>
        <w:gridCol w:w="5958"/>
      </w:tblGrid>
      <w:tr w:rsidR="0049638C" w:rsidRPr="0049638C" w:rsidTr="00686CA7">
        <w:trPr>
          <w:cantSplit/>
        </w:trPr>
        <w:tc>
          <w:tcPr>
            <w:tcW w:w="9576" w:type="dxa"/>
            <w:gridSpan w:val="2"/>
            <w:tcBorders>
              <w:top w:val="single" w:sz="12" w:space="0" w:color="auto"/>
              <w:bottom w:val="single" w:sz="12" w:space="0" w:color="auto"/>
            </w:tcBorders>
            <w:shd w:val="pct15" w:color="auto" w:fill="auto"/>
          </w:tcPr>
          <w:p w:rsidR="0049638C" w:rsidRPr="0049638C" w:rsidRDefault="0049638C" w:rsidP="0049638C">
            <w:pPr>
              <w:keepNext/>
              <w:widowControl w:val="0"/>
              <w:tabs>
                <w:tab w:val="left" w:pos="-1080"/>
                <w:tab w:val="left" w:pos="-720"/>
                <w:tab w:val="left" w:pos="0"/>
                <w:tab w:val="left" w:pos="720"/>
                <w:tab w:val="left" w:pos="1440"/>
                <w:tab w:val="left" w:pos="2160"/>
                <w:tab w:val="left" w:pos="2880"/>
                <w:tab w:val="left" w:pos="3600"/>
                <w:tab w:val="left" w:pos="4320"/>
                <w:tab w:val="left" w:pos="5040"/>
                <w:tab w:val="left" w:pos="5310"/>
                <w:tab w:val="left" w:pos="5670"/>
                <w:tab w:val="left" w:pos="6030"/>
                <w:tab w:val="left" w:pos="6390"/>
                <w:tab w:val="left" w:pos="7920"/>
              </w:tabs>
              <w:ind w:right="-720"/>
              <w:jc w:val="center"/>
              <w:outlineLvl w:val="2"/>
              <w:rPr>
                <w:rFonts w:ascii="Times New Roman" w:eastAsia="Times New Roman" w:hAnsi="Times New Roman" w:cs="Times New Roman"/>
                <w:bCs/>
                <w:snapToGrid w:val="0"/>
                <w:sz w:val="24"/>
                <w:szCs w:val="20"/>
              </w:rPr>
            </w:pPr>
            <w:r w:rsidRPr="0049638C">
              <w:rPr>
                <w:rFonts w:ascii="Times New Roman" w:eastAsia="Times New Roman" w:hAnsi="Times New Roman" w:cs="Times New Roman"/>
                <w:bCs/>
                <w:snapToGrid w:val="0"/>
                <w:sz w:val="24"/>
                <w:szCs w:val="20"/>
              </w:rPr>
              <w:t xml:space="preserve">ACCESS STANDARDS </w:t>
            </w:r>
          </w:p>
        </w:tc>
      </w:tr>
      <w:tr w:rsidR="0049638C" w:rsidRPr="0049638C" w:rsidTr="00686CA7">
        <w:tc>
          <w:tcPr>
            <w:tcW w:w="3618" w:type="dxa"/>
            <w:tcBorders>
              <w:top w:val="single" w:sz="12" w:space="0" w:color="auto"/>
            </w:tcBorders>
          </w:tcPr>
          <w:p w:rsidR="0049638C" w:rsidRPr="0049638C" w:rsidRDefault="0049638C" w:rsidP="0049638C">
            <w:pPr>
              <w:keepNext/>
              <w:widowControl w:val="0"/>
              <w:tabs>
                <w:tab w:val="left" w:pos="-1080"/>
                <w:tab w:val="left" w:pos="-720"/>
                <w:tab w:val="left" w:pos="0"/>
                <w:tab w:val="left" w:pos="720"/>
                <w:tab w:val="left" w:pos="1440"/>
                <w:tab w:val="left" w:pos="2160"/>
                <w:tab w:val="left" w:pos="2880"/>
                <w:tab w:val="left" w:pos="3600"/>
                <w:tab w:val="left" w:pos="4320"/>
                <w:tab w:val="left" w:pos="5040"/>
                <w:tab w:val="left" w:pos="5310"/>
                <w:tab w:val="left" w:pos="5670"/>
                <w:tab w:val="left" w:pos="6030"/>
                <w:tab w:val="left" w:pos="6390"/>
                <w:tab w:val="left" w:pos="7920"/>
              </w:tabs>
              <w:jc w:val="center"/>
              <w:outlineLvl w:val="6"/>
              <w:rPr>
                <w:rFonts w:ascii="Times New Roman" w:eastAsia="Times New Roman" w:hAnsi="Times New Roman" w:cs="Times New Roman"/>
                <w:bCs/>
                <w:snapToGrid w:val="0"/>
                <w:sz w:val="24"/>
                <w:szCs w:val="20"/>
              </w:rPr>
            </w:pPr>
            <w:r w:rsidRPr="0049638C">
              <w:rPr>
                <w:rFonts w:ascii="Times New Roman" w:eastAsia="Times New Roman" w:hAnsi="Times New Roman" w:cs="Times New Roman"/>
                <w:bCs/>
                <w:snapToGrid w:val="0"/>
                <w:sz w:val="24"/>
                <w:szCs w:val="20"/>
              </w:rPr>
              <w:t>ACCESS TOPIC</w:t>
            </w:r>
          </w:p>
        </w:tc>
        <w:tc>
          <w:tcPr>
            <w:tcW w:w="5958" w:type="dxa"/>
            <w:tcBorders>
              <w:top w:val="single" w:sz="12" w:space="0" w:color="auto"/>
            </w:tcBorders>
          </w:tcPr>
          <w:p w:rsidR="0049638C" w:rsidRPr="0049638C" w:rsidRDefault="0049638C" w:rsidP="0049638C">
            <w:pPr>
              <w:widowControl w:val="0"/>
              <w:tabs>
                <w:tab w:val="left" w:pos="-1080"/>
                <w:tab w:val="left" w:pos="-720"/>
                <w:tab w:val="left" w:pos="0"/>
                <w:tab w:val="left" w:pos="720"/>
                <w:tab w:val="left" w:pos="1440"/>
                <w:tab w:val="left" w:pos="2160"/>
                <w:tab w:val="left" w:pos="2880"/>
                <w:tab w:val="left" w:pos="3600"/>
                <w:tab w:val="left" w:pos="4320"/>
                <w:tab w:val="left" w:pos="5040"/>
                <w:tab w:val="left" w:pos="5310"/>
                <w:tab w:val="left" w:pos="5670"/>
                <w:tab w:val="left" w:pos="6030"/>
                <w:tab w:val="left" w:pos="6390"/>
                <w:tab w:val="left" w:pos="7920"/>
              </w:tabs>
              <w:jc w:val="center"/>
              <w:rPr>
                <w:rFonts w:ascii="Times New Roman" w:eastAsia="Times New Roman" w:hAnsi="Times New Roman" w:cs="Times New Roman"/>
                <w:snapToGrid w:val="0"/>
                <w:sz w:val="18"/>
                <w:szCs w:val="20"/>
              </w:rPr>
            </w:pPr>
            <w:r w:rsidRPr="0049638C">
              <w:rPr>
                <w:rFonts w:ascii="Times New Roman" w:eastAsia="Times New Roman" w:hAnsi="Times New Roman" w:cs="Times New Roman"/>
                <w:snapToGrid w:val="0"/>
                <w:sz w:val="24"/>
                <w:szCs w:val="20"/>
              </w:rPr>
              <w:t xml:space="preserve">STANDARD </w:t>
            </w:r>
          </w:p>
        </w:tc>
      </w:tr>
      <w:tr w:rsidR="0049638C" w:rsidRPr="0049638C" w:rsidTr="00686CA7">
        <w:tc>
          <w:tcPr>
            <w:tcW w:w="3618" w:type="dxa"/>
            <w:tcBorders>
              <w:top w:val="single" w:sz="12" w:space="0" w:color="auto"/>
            </w:tcBorders>
          </w:tcPr>
          <w:p w:rsidR="0049638C" w:rsidRPr="0049638C" w:rsidRDefault="0049638C" w:rsidP="0049638C">
            <w:pPr>
              <w:widowControl w:val="0"/>
              <w:tabs>
                <w:tab w:val="left" w:pos="-1080"/>
                <w:tab w:val="left" w:pos="-720"/>
                <w:tab w:val="left" w:pos="0"/>
                <w:tab w:val="left" w:pos="720"/>
                <w:tab w:val="left" w:pos="1440"/>
                <w:tab w:val="left" w:pos="2160"/>
                <w:tab w:val="left" w:pos="2880"/>
                <w:tab w:val="left" w:pos="3600"/>
                <w:tab w:val="left" w:pos="4320"/>
                <w:tab w:val="left" w:pos="5040"/>
                <w:tab w:val="left" w:pos="5310"/>
                <w:tab w:val="left" w:pos="5670"/>
                <w:tab w:val="left" w:pos="6030"/>
                <w:tab w:val="left" w:pos="6390"/>
                <w:tab w:val="left" w:pos="7920"/>
              </w:tabs>
              <w:rPr>
                <w:rFonts w:ascii="Times New Roman" w:eastAsia="Times New Roman" w:hAnsi="Times New Roman" w:cs="Times New Roman"/>
                <w:snapToGrid w:val="0"/>
                <w:sz w:val="24"/>
                <w:szCs w:val="20"/>
              </w:rPr>
            </w:pPr>
            <w:r w:rsidRPr="0049638C">
              <w:rPr>
                <w:rFonts w:ascii="Times New Roman" w:eastAsia="Times New Roman" w:hAnsi="Times New Roman" w:cs="Times New Roman"/>
                <w:bCs/>
                <w:snapToGrid w:val="0"/>
                <w:szCs w:val="20"/>
              </w:rPr>
              <w:t>URGENT CARE APPOINTMENTS FOR SERVICES THAT DO NOT REQUIRE PRIOR AUTHORIZATION</w:t>
            </w:r>
          </w:p>
        </w:tc>
        <w:tc>
          <w:tcPr>
            <w:tcW w:w="5958" w:type="dxa"/>
            <w:tcBorders>
              <w:top w:val="single" w:sz="12" w:space="0" w:color="auto"/>
            </w:tcBorders>
          </w:tcPr>
          <w:p w:rsidR="0049638C" w:rsidRPr="0049638C" w:rsidRDefault="0049638C" w:rsidP="0049638C">
            <w:pPr>
              <w:widowControl w:val="0"/>
              <w:tabs>
                <w:tab w:val="left" w:pos="-1080"/>
                <w:tab w:val="left" w:pos="-720"/>
                <w:tab w:val="left" w:pos="0"/>
                <w:tab w:val="left" w:pos="720"/>
                <w:tab w:val="left" w:pos="1440"/>
                <w:tab w:val="left" w:pos="2160"/>
                <w:tab w:val="left" w:pos="2880"/>
                <w:tab w:val="left" w:pos="3600"/>
                <w:tab w:val="left" w:pos="4320"/>
                <w:tab w:val="left" w:pos="5040"/>
                <w:tab w:val="left" w:pos="5310"/>
                <w:tab w:val="left" w:pos="5670"/>
                <w:tab w:val="left" w:pos="6030"/>
                <w:tab w:val="left" w:pos="6390"/>
                <w:tab w:val="left" w:pos="7920"/>
              </w:tabs>
              <w:rPr>
                <w:rFonts w:ascii="Times New Roman" w:eastAsia="Times New Roman" w:hAnsi="Times New Roman" w:cs="Times New Roman"/>
                <w:snapToGrid w:val="0"/>
                <w:sz w:val="24"/>
                <w:szCs w:val="20"/>
              </w:rPr>
            </w:pPr>
          </w:p>
          <w:p w:rsidR="0049638C" w:rsidRPr="0049638C" w:rsidRDefault="0049638C" w:rsidP="0049638C">
            <w:pPr>
              <w:widowControl w:val="0"/>
              <w:tabs>
                <w:tab w:val="left" w:pos="-1080"/>
                <w:tab w:val="left" w:pos="-720"/>
                <w:tab w:val="left" w:pos="0"/>
                <w:tab w:val="left" w:pos="720"/>
                <w:tab w:val="left" w:pos="1440"/>
                <w:tab w:val="left" w:pos="2160"/>
                <w:tab w:val="left" w:pos="2880"/>
                <w:tab w:val="left" w:pos="3600"/>
                <w:tab w:val="left" w:pos="4320"/>
                <w:tab w:val="left" w:pos="5040"/>
                <w:tab w:val="left" w:pos="5310"/>
                <w:tab w:val="left" w:pos="5670"/>
                <w:tab w:val="left" w:pos="6030"/>
                <w:tab w:val="left" w:pos="6390"/>
                <w:tab w:val="left" w:pos="7920"/>
              </w:tabs>
              <w:rPr>
                <w:rFonts w:ascii="Times New Roman" w:eastAsia="Times New Roman" w:hAnsi="Times New Roman" w:cs="Times New Roman"/>
                <w:snapToGrid w:val="0"/>
                <w:sz w:val="24"/>
                <w:szCs w:val="20"/>
              </w:rPr>
            </w:pPr>
            <w:r w:rsidRPr="0049638C">
              <w:rPr>
                <w:rFonts w:ascii="Times New Roman" w:eastAsia="Times New Roman" w:hAnsi="Times New Roman" w:cs="Times New Roman"/>
                <w:snapToGrid w:val="0"/>
                <w:szCs w:val="20"/>
              </w:rPr>
              <w:t>48 hours</w:t>
            </w:r>
          </w:p>
        </w:tc>
      </w:tr>
      <w:tr w:rsidR="0049638C" w:rsidRPr="0049638C" w:rsidTr="00686CA7">
        <w:tc>
          <w:tcPr>
            <w:tcW w:w="3618" w:type="dxa"/>
          </w:tcPr>
          <w:p w:rsidR="0049638C" w:rsidRPr="0049638C" w:rsidRDefault="0049638C" w:rsidP="0049638C">
            <w:pPr>
              <w:widowControl w:val="0"/>
              <w:tabs>
                <w:tab w:val="left" w:pos="-1080"/>
                <w:tab w:val="left" w:pos="-720"/>
                <w:tab w:val="left" w:pos="0"/>
                <w:tab w:val="left" w:pos="720"/>
                <w:tab w:val="left" w:pos="1440"/>
                <w:tab w:val="left" w:pos="2160"/>
                <w:tab w:val="left" w:pos="2880"/>
                <w:tab w:val="left" w:pos="3600"/>
                <w:tab w:val="left" w:pos="4320"/>
                <w:tab w:val="left" w:pos="5040"/>
                <w:tab w:val="left" w:pos="5310"/>
                <w:tab w:val="left" w:pos="5670"/>
                <w:tab w:val="left" w:pos="6030"/>
                <w:tab w:val="left" w:pos="6390"/>
                <w:tab w:val="left" w:pos="7920"/>
              </w:tabs>
              <w:rPr>
                <w:rFonts w:ascii="Times New Roman" w:eastAsia="Times New Roman" w:hAnsi="Times New Roman" w:cs="Times New Roman"/>
                <w:bCs/>
                <w:snapToGrid w:val="0"/>
                <w:sz w:val="24"/>
                <w:szCs w:val="20"/>
              </w:rPr>
            </w:pPr>
            <w:r w:rsidRPr="0049638C">
              <w:rPr>
                <w:rFonts w:ascii="Times New Roman" w:eastAsia="Times New Roman" w:hAnsi="Times New Roman" w:cs="Times New Roman"/>
                <w:bCs/>
                <w:snapToGrid w:val="0"/>
                <w:szCs w:val="20"/>
              </w:rPr>
              <w:t>URGENT CARE APPOINTMENTS FOR SERVICES THAT REQUIRE PRIOR AUTHORIZATION</w:t>
            </w:r>
          </w:p>
        </w:tc>
        <w:tc>
          <w:tcPr>
            <w:tcW w:w="5958" w:type="dxa"/>
          </w:tcPr>
          <w:p w:rsidR="0049638C" w:rsidRPr="0049638C" w:rsidRDefault="0049638C" w:rsidP="0049638C">
            <w:pPr>
              <w:widowControl w:val="0"/>
              <w:tabs>
                <w:tab w:val="left" w:pos="-1080"/>
                <w:tab w:val="left" w:pos="-720"/>
                <w:tab w:val="left" w:pos="0"/>
                <w:tab w:val="left" w:pos="720"/>
                <w:tab w:val="left" w:pos="1440"/>
                <w:tab w:val="left" w:pos="2160"/>
                <w:tab w:val="left" w:pos="2880"/>
                <w:tab w:val="left" w:pos="3600"/>
                <w:tab w:val="left" w:pos="4320"/>
                <w:tab w:val="left" w:pos="5040"/>
                <w:tab w:val="left" w:pos="5310"/>
                <w:tab w:val="left" w:pos="5670"/>
                <w:tab w:val="left" w:pos="6030"/>
                <w:tab w:val="left" w:pos="6390"/>
                <w:tab w:val="left" w:pos="7920"/>
              </w:tabs>
              <w:rPr>
                <w:rFonts w:ascii="Times New Roman" w:eastAsia="Times New Roman" w:hAnsi="Times New Roman" w:cs="Times New Roman"/>
                <w:snapToGrid w:val="0"/>
                <w:sz w:val="24"/>
                <w:szCs w:val="20"/>
              </w:rPr>
            </w:pPr>
            <w:r w:rsidRPr="0049638C">
              <w:rPr>
                <w:rFonts w:ascii="Times New Roman" w:eastAsia="Times New Roman" w:hAnsi="Times New Roman" w:cs="Times New Roman"/>
                <w:snapToGrid w:val="0"/>
                <w:szCs w:val="20"/>
              </w:rPr>
              <w:t>96 hours</w:t>
            </w:r>
          </w:p>
        </w:tc>
      </w:tr>
      <w:tr w:rsidR="0049638C" w:rsidRPr="0049638C" w:rsidTr="00686CA7">
        <w:trPr>
          <w:cantSplit/>
          <w:trHeight w:val="820"/>
        </w:trPr>
        <w:tc>
          <w:tcPr>
            <w:tcW w:w="3618" w:type="dxa"/>
          </w:tcPr>
          <w:p w:rsidR="0049638C" w:rsidRPr="0049638C" w:rsidRDefault="0049638C" w:rsidP="0049638C">
            <w:pPr>
              <w:widowControl w:val="0"/>
              <w:rPr>
                <w:rFonts w:ascii="Times New Roman" w:eastAsia="Times New Roman" w:hAnsi="Times New Roman" w:cs="Times New Roman"/>
                <w:snapToGrid w:val="0"/>
                <w:sz w:val="24"/>
                <w:szCs w:val="20"/>
              </w:rPr>
            </w:pPr>
            <w:r w:rsidRPr="0049638C">
              <w:rPr>
                <w:rFonts w:ascii="Times New Roman" w:eastAsia="Times New Roman" w:hAnsi="Times New Roman" w:cs="Times New Roman"/>
                <w:snapToGrid w:val="0"/>
                <w:sz w:val="24"/>
                <w:szCs w:val="20"/>
              </w:rPr>
              <w:t>NON URGENT CARE APPOINTMENTS FOR PRIMARY CARE</w:t>
            </w:r>
          </w:p>
        </w:tc>
        <w:tc>
          <w:tcPr>
            <w:tcW w:w="5958" w:type="dxa"/>
          </w:tcPr>
          <w:p w:rsidR="0049638C" w:rsidRPr="0049638C" w:rsidRDefault="0049638C" w:rsidP="0049638C">
            <w:pPr>
              <w:widowControl w:val="0"/>
              <w:tabs>
                <w:tab w:val="left" w:pos="-1080"/>
                <w:tab w:val="left" w:pos="-720"/>
                <w:tab w:val="left" w:pos="0"/>
                <w:tab w:val="left" w:pos="720"/>
                <w:tab w:val="left" w:pos="1440"/>
                <w:tab w:val="left" w:pos="2160"/>
                <w:tab w:val="left" w:pos="2880"/>
                <w:tab w:val="left" w:pos="3600"/>
                <w:tab w:val="left" w:pos="4320"/>
                <w:tab w:val="left" w:pos="5040"/>
                <w:tab w:val="left" w:pos="5310"/>
                <w:tab w:val="left" w:pos="5670"/>
                <w:tab w:val="left" w:pos="6030"/>
                <w:tab w:val="left" w:pos="6390"/>
                <w:tab w:val="left" w:pos="7920"/>
              </w:tabs>
              <w:rPr>
                <w:rFonts w:ascii="Times New Roman" w:eastAsia="Times New Roman" w:hAnsi="Times New Roman" w:cs="Times New Roman"/>
                <w:snapToGrid w:val="0"/>
                <w:sz w:val="24"/>
                <w:szCs w:val="20"/>
              </w:rPr>
            </w:pPr>
            <w:r w:rsidRPr="0049638C">
              <w:rPr>
                <w:rFonts w:ascii="Times New Roman" w:eastAsia="Times New Roman" w:hAnsi="Times New Roman" w:cs="Times New Roman"/>
                <w:bCs/>
                <w:snapToGrid w:val="0"/>
                <w:szCs w:val="20"/>
              </w:rPr>
              <w:t>10 business days</w:t>
            </w:r>
          </w:p>
        </w:tc>
      </w:tr>
      <w:tr w:rsidR="0049638C" w:rsidRPr="0049638C" w:rsidTr="00686CA7">
        <w:trPr>
          <w:cantSplit/>
          <w:trHeight w:val="820"/>
        </w:trPr>
        <w:tc>
          <w:tcPr>
            <w:tcW w:w="3618" w:type="dxa"/>
          </w:tcPr>
          <w:p w:rsidR="0049638C" w:rsidRPr="0049638C" w:rsidDel="00CB6EA3" w:rsidRDefault="0049638C" w:rsidP="0049638C">
            <w:pPr>
              <w:keepNext/>
              <w:widowControl w:val="0"/>
              <w:tabs>
                <w:tab w:val="left" w:pos="-1080"/>
                <w:tab w:val="left" w:pos="-720"/>
                <w:tab w:val="left" w:pos="0"/>
                <w:tab w:val="left" w:pos="720"/>
                <w:tab w:val="left" w:pos="1440"/>
                <w:tab w:val="left" w:pos="2160"/>
                <w:tab w:val="left" w:pos="2880"/>
                <w:tab w:val="left" w:pos="3600"/>
                <w:tab w:val="left" w:pos="4320"/>
                <w:tab w:val="left" w:pos="5040"/>
                <w:tab w:val="left" w:pos="5310"/>
                <w:tab w:val="left" w:pos="5670"/>
                <w:tab w:val="left" w:pos="6030"/>
                <w:tab w:val="left" w:pos="6390"/>
                <w:tab w:val="left" w:pos="7920"/>
              </w:tabs>
              <w:outlineLvl w:val="4"/>
              <w:rPr>
                <w:rFonts w:ascii="Times New Roman" w:eastAsia="Times New Roman" w:hAnsi="Times New Roman" w:cs="Times New Roman"/>
                <w:bCs/>
                <w:snapToGrid w:val="0"/>
                <w:szCs w:val="20"/>
              </w:rPr>
            </w:pPr>
            <w:r w:rsidRPr="0049638C">
              <w:rPr>
                <w:rFonts w:ascii="Times New Roman" w:eastAsia="Times New Roman" w:hAnsi="Times New Roman" w:cs="Times New Roman"/>
                <w:bCs/>
                <w:snapToGrid w:val="0"/>
                <w:szCs w:val="20"/>
              </w:rPr>
              <w:t>NON URGENT CARE APPOINTMENTS FOR SPECIALIST CARE</w:t>
            </w:r>
          </w:p>
        </w:tc>
        <w:tc>
          <w:tcPr>
            <w:tcW w:w="5958" w:type="dxa"/>
          </w:tcPr>
          <w:p w:rsidR="0049638C" w:rsidRPr="0049638C" w:rsidDel="00CB6EA3" w:rsidRDefault="0049638C" w:rsidP="0049638C">
            <w:pPr>
              <w:widowControl w:val="0"/>
              <w:tabs>
                <w:tab w:val="left" w:pos="-1080"/>
                <w:tab w:val="left" w:pos="-720"/>
                <w:tab w:val="left" w:pos="0"/>
                <w:tab w:val="left" w:pos="720"/>
                <w:tab w:val="left" w:pos="1440"/>
                <w:tab w:val="left" w:pos="2160"/>
                <w:tab w:val="left" w:pos="2880"/>
                <w:tab w:val="left" w:pos="3600"/>
                <w:tab w:val="left" w:pos="4320"/>
                <w:tab w:val="left" w:pos="5040"/>
                <w:tab w:val="left" w:pos="5310"/>
                <w:tab w:val="left" w:pos="5670"/>
                <w:tab w:val="left" w:pos="6030"/>
                <w:tab w:val="left" w:pos="6390"/>
                <w:tab w:val="left" w:pos="7920"/>
              </w:tabs>
              <w:rPr>
                <w:rFonts w:ascii="Times New Roman" w:eastAsia="Times New Roman" w:hAnsi="Times New Roman" w:cs="Times New Roman"/>
                <w:bCs/>
                <w:snapToGrid w:val="0"/>
                <w:sz w:val="24"/>
                <w:szCs w:val="20"/>
              </w:rPr>
            </w:pPr>
            <w:r w:rsidRPr="0049638C">
              <w:rPr>
                <w:rFonts w:ascii="Times New Roman" w:eastAsia="Times New Roman" w:hAnsi="Times New Roman" w:cs="Times New Roman"/>
                <w:bCs/>
                <w:snapToGrid w:val="0"/>
                <w:szCs w:val="20"/>
              </w:rPr>
              <w:t>15 business days</w:t>
            </w:r>
          </w:p>
        </w:tc>
      </w:tr>
      <w:tr w:rsidR="0049638C" w:rsidRPr="0049638C" w:rsidTr="00686CA7">
        <w:trPr>
          <w:cantSplit/>
          <w:trHeight w:val="820"/>
        </w:trPr>
        <w:tc>
          <w:tcPr>
            <w:tcW w:w="3618" w:type="dxa"/>
          </w:tcPr>
          <w:p w:rsidR="0049638C" w:rsidRPr="0049638C" w:rsidDel="00CB6EA3" w:rsidRDefault="0049638C" w:rsidP="0049638C">
            <w:pPr>
              <w:keepNext/>
              <w:widowControl w:val="0"/>
              <w:tabs>
                <w:tab w:val="left" w:pos="-1080"/>
                <w:tab w:val="left" w:pos="-720"/>
                <w:tab w:val="left" w:pos="0"/>
                <w:tab w:val="left" w:pos="720"/>
                <w:tab w:val="left" w:pos="1440"/>
                <w:tab w:val="left" w:pos="2160"/>
                <w:tab w:val="left" w:pos="2880"/>
                <w:tab w:val="left" w:pos="3600"/>
                <w:tab w:val="left" w:pos="4320"/>
                <w:tab w:val="left" w:pos="5040"/>
                <w:tab w:val="left" w:pos="5310"/>
                <w:tab w:val="left" w:pos="5670"/>
                <w:tab w:val="left" w:pos="6030"/>
                <w:tab w:val="left" w:pos="6390"/>
                <w:tab w:val="left" w:pos="7920"/>
              </w:tabs>
              <w:outlineLvl w:val="4"/>
              <w:rPr>
                <w:rFonts w:ascii="Times New Roman" w:eastAsia="Times New Roman" w:hAnsi="Times New Roman" w:cs="Times New Roman"/>
                <w:bCs/>
                <w:snapToGrid w:val="0"/>
                <w:szCs w:val="20"/>
              </w:rPr>
            </w:pPr>
            <w:r w:rsidRPr="0049638C">
              <w:rPr>
                <w:rFonts w:ascii="Times New Roman" w:eastAsia="Times New Roman" w:hAnsi="Times New Roman" w:cs="Times New Roman"/>
                <w:bCs/>
                <w:snapToGrid w:val="0"/>
                <w:szCs w:val="20"/>
              </w:rPr>
              <w:t>NON URGENT APPOINTMENTS FOR ANCILLARY SERVICES FOR THE DIAGNOSIS OR TREATMENT OF INJURY, ILLNESS, OR OTHER HEALTH CONDITION.</w:t>
            </w:r>
          </w:p>
        </w:tc>
        <w:tc>
          <w:tcPr>
            <w:tcW w:w="5958" w:type="dxa"/>
          </w:tcPr>
          <w:p w:rsidR="0049638C" w:rsidRPr="0049638C" w:rsidDel="00CB6EA3" w:rsidRDefault="0049638C" w:rsidP="0049638C">
            <w:pPr>
              <w:widowControl w:val="0"/>
              <w:tabs>
                <w:tab w:val="left" w:pos="-1080"/>
                <w:tab w:val="left" w:pos="-720"/>
                <w:tab w:val="left" w:pos="0"/>
                <w:tab w:val="left" w:pos="720"/>
                <w:tab w:val="left" w:pos="1440"/>
                <w:tab w:val="left" w:pos="2160"/>
                <w:tab w:val="left" w:pos="2880"/>
                <w:tab w:val="left" w:pos="3600"/>
                <w:tab w:val="left" w:pos="4320"/>
                <w:tab w:val="left" w:pos="5040"/>
                <w:tab w:val="left" w:pos="5310"/>
                <w:tab w:val="left" w:pos="5670"/>
                <w:tab w:val="left" w:pos="6030"/>
                <w:tab w:val="left" w:pos="6390"/>
                <w:tab w:val="left" w:pos="7920"/>
              </w:tabs>
              <w:rPr>
                <w:rFonts w:ascii="Times New Roman" w:eastAsia="Times New Roman" w:hAnsi="Times New Roman" w:cs="Times New Roman"/>
                <w:bCs/>
                <w:snapToGrid w:val="0"/>
                <w:sz w:val="24"/>
                <w:szCs w:val="20"/>
              </w:rPr>
            </w:pPr>
            <w:r w:rsidRPr="0049638C">
              <w:rPr>
                <w:rFonts w:ascii="Times New Roman" w:eastAsia="Times New Roman" w:hAnsi="Times New Roman" w:cs="Times New Roman"/>
                <w:bCs/>
                <w:snapToGrid w:val="0"/>
                <w:szCs w:val="20"/>
              </w:rPr>
              <w:t>15 business days</w:t>
            </w:r>
          </w:p>
        </w:tc>
      </w:tr>
      <w:tr w:rsidR="0049638C" w:rsidRPr="0049638C" w:rsidTr="00686CA7">
        <w:tc>
          <w:tcPr>
            <w:tcW w:w="3618" w:type="dxa"/>
          </w:tcPr>
          <w:p w:rsidR="0049638C" w:rsidRPr="0049638C" w:rsidRDefault="0049638C" w:rsidP="0049638C">
            <w:pPr>
              <w:widowControl w:val="0"/>
              <w:tabs>
                <w:tab w:val="left" w:pos="-1080"/>
                <w:tab w:val="left" w:pos="-720"/>
                <w:tab w:val="left" w:pos="0"/>
                <w:tab w:val="left" w:pos="720"/>
                <w:tab w:val="left" w:pos="1440"/>
                <w:tab w:val="left" w:pos="2160"/>
                <w:tab w:val="left" w:pos="2880"/>
                <w:tab w:val="left" w:pos="3600"/>
                <w:tab w:val="left" w:pos="4320"/>
                <w:tab w:val="left" w:pos="5040"/>
                <w:tab w:val="left" w:pos="5310"/>
                <w:tab w:val="left" w:pos="5670"/>
                <w:tab w:val="left" w:pos="6030"/>
                <w:tab w:val="left" w:pos="6390"/>
                <w:tab w:val="left" w:pos="7920"/>
              </w:tabs>
              <w:rPr>
                <w:rFonts w:ascii="Times New Roman" w:eastAsia="Times New Roman" w:hAnsi="Times New Roman" w:cs="Times New Roman"/>
                <w:bCs/>
                <w:snapToGrid w:val="0"/>
                <w:sz w:val="24"/>
                <w:szCs w:val="20"/>
              </w:rPr>
            </w:pPr>
            <w:r w:rsidRPr="0049638C">
              <w:rPr>
                <w:rFonts w:ascii="Times New Roman" w:eastAsia="Times New Roman" w:hAnsi="Times New Roman" w:cs="Times New Roman"/>
                <w:bCs/>
                <w:snapToGrid w:val="0"/>
                <w:szCs w:val="20"/>
              </w:rPr>
              <w:t>EMERGENCY CARE</w:t>
            </w:r>
          </w:p>
        </w:tc>
        <w:tc>
          <w:tcPr>
            <w:tcW w:w="5958" w:type="dxa"/>
          </w:tcPr>
          <w:p w:rsidR="0049638C" w:rsidRPr="0049638C" w:rsidRDefault="0049638C" w:rsidP="0049638C">
            <w:pPr>
              <w:widowControl w:val="0"/>
              <w:tabs>
                <w:tab w:val="left" w:pos="-1080"/>
                <w:tab w:val="left" w:pos="-720"/>
                <w:tab w:val="left" w:pos="0"/>
                <w:tab w:val="left" w:pos="720"/>
                <w:tab w:val="left" w:pos="1440"/>
                <w:tab w:val="left" w:pos="2160"/>
                <w:tab w:val="left" w:pos="2880"/>
                <w:tab w:val="left" w:pos="3600"/>
                <w:tab w:val="left" w:pos="4320"/>
                <w:tab w:val="left" w:pos="5040"/>
                <w:tab w:val="left" w:pos="5310"/>
                <w:tab w:val="left" w:pos="5670"/>
                <w:tab w:val="left" w:pos="6030"/>
                <w:tab w:val="left" w:pos="6390"/>
                <w:tab w:val="left" w:pos="7920"/>
              </w:tabs>
              <w:rPr>
                <w:rFonts w:ascii="Times New Roman" w:eastAsia="Times New Roman" w:hAnsi="Times New Roman" w:cs="Times New Roman"/>
                <w:snapToGrid w:val="0"/>
                <w:sz w:val="24"/>
                <w:szCs w:val="20"/>
              </w:rPr>
            </w:pPr>
            <w:r w:rsidRPr="0049638C">
              <w:rPr>
                <w:rFonts w:ascii="Times New Roman" w:eastAsia="Times New Roman" w:hAnsi="Times New Roman" w:cs="Times New Roman"/>
                <w:snapToGrid w:val="0"/>
                <w:szCs w:val="20"/>
              </w:rPr>
              <w:t>Immediate</w:t>
            </w:r>
          </w:p>
        </w:tc>
      </w:tr>
      <w:tr w:rsidR="0049638C" w:rsidRPr="0049638C" w:rsidTr="00686CA7">
        <w:tc>
          <w:tcPr>
            <w:tcW w:w="3618" w:type="dxa"/>
          </w:tcPr>
          <w:p w:rsidR="0049638C" w:rsidRPr="0049638C" w:rsidRDefault="0049638C" w:rsidP="0049638C">
            <w:pPr>
              <w:widowControl w:val="0"/>
              <w:tabs>
                <w:tab w:val="left" w:pos="-1080"/>
                <w:tab w:val="left" w:pos="-720"/>
                <w:tab w:val="left" w:pos="0"/>
                <w:tab w:val="left" w:pos="720"/>
                <w:tab w:val="left" w:pos="1440"/>
                <w:tab w:val="left" w:pos="2160"/>
                <w:tab w:val="left" w:pos="2880"/>
                <w:tab w:val="left" w:pos="3600"/>
                <w:tab w:val="left" w:pos="4320"/>
                <w:tab w:val="left" w:pos="5040"/>
                <w:tab w:val="left" w:pos="5310"/>
                <w:tab w:val="left" w:pos="5670"/>
                <w:tab w:val="left" w:pos="6030"/>
                <w:tab w:val="left" w:pos="6390"/>
                <w:tab w:val="left" w:pos="7920"/>
              </w:tabs>
              <w:rPr>
                <w:rFonts w:ascii="Times New Roman" w:eastAsia="Times New Roman" w:hAnsi="Times New Roman" w:cs="Times New Roman"/>
                <w:bCs/>
                <w:snapToGrid w:val="0"/>
                <w:sz w:val="24"/>
                <w:szCs w:val="20"/>
              </w:rPr>
            </w:pPr>
            <w:r w:rsidRPr="0049638C">
              <w:rPr>
                <w:rFonts w:ascii="Times New Roman" w:eastAsia="Times New Roman" w:hAnsi="Times New Roman" w:cs="Times New Roman"/>
                <w:bCs/>
                <w:snapToGrid w:val="0"/>
                <w:szCs w:val="20"/>
              </w:rPr>
              <w:t>FIRST PRENATAL VISIT</w:t>
            </w:r>
          </w:p>
        </w:tc>
        <w:tc>
          <w:tcPr>
            <w:tcW w:w="5958" w:type="dxa"/>
          </w:tcPr>
          <w:p w:rsidR="0049638C" w:rsidRPr="0049638C" w:rsidRDefault="0049638C" w:rsidP="0049638C">
            <w:pPr>
              <w:keepNext/>
              <w:widowControl w:val="0"/>
              <w:tabs>
                <w:tab w:val="left" w:pos="-1080"/>
                <w:tab w:val="left" w:pos="-720"/>
                <w:tab w:val="left" w:pos="0"/>
                <w:tab w:val="left" w:pos="720"/>
                <w:tab w:val="left" w:pos="1440"/>
                <w:tab w:val="left" w:pos="2160"/>
                <w:tab w:val="left" w:pos="2880"/>
                <w:tab w:val="left" w:pos="3600"/>
                <w:tab w:val="left" w:pos="4320"/>
                <w:tab w:val="left" w:pos="5040"/>
                <w:tab w:val="left" w:pos="5310"/>
                <w:tab w:val="left" w:pos="5670"/>
                <w:tab w:val="left" w:pos="6030"/>
                <w:tab w:val="left" w:pos="6390"/>
                <w:tab w:val="left" w:pos="7920"/>
              </w:tabs>
              <w:outlineLvl w:val="5"/>
              <w:rPr>
                <w:rFonts w:ascii="Times New Roman" w:eastAsia="Times New Roman" w:hAnsi="Times New Roman" w:cs="Times New Roman"/>
                <w:snapToGrid w:val="0"/>
                <w:szCs w:val="20"/>
              </w:rPr>
            </w:pPr>
            <w:r w:rsidRPr="0049638C">
              <w:rPr>
                <w:rFonts w:ascii="Times New Roman" w:eastAsia="Times New Roman" w:hAnsi="Times New Roman" w:cs="Times New Roman"/>
                <w:snapToGrid w:val="0"/>
                <w:szCs w:val="20"/>
              </w:rPr>
              <w:t>Within 2 calendar weeks of request</w:t>
            </w:r>
          </w:p>
        </w:tc>
      </w:tr>
      <w:tr w:rsidR="0049638C" w:rsidRPr="0049638C" w:rsidTr="00686CA7">
        <w:tc>
          <w:tcPr>
            <w:tcW w:w="3618" w:type="dxa"/>
          </w:tcPr>
          <w:p w:rsidR="0049638C" w:rsidRPr="0049638C" w:rsidRDefault="0049638C" w:rsidP="0049638C">
            <w:pPr>
              <w:widowControl w:val="0"/>
              <w:tabs>
                <w:tab w:val="left" w:pos="-1080"/>
                <w:tab w:val="left" w:pos="-720"/>
                <w:tab w:val="left" w:pos="0"/>
                <w:tab w:val="left" w:pos="720"/>
                <w:tab w:val="left" w:pos="1440"/>
                <w:tab w:val="left" w:pos="2160"/>
                <w:tab w:val="left" w:pos="2880"/>
                <w:tab w:val="left" w:pos="3600"/>
                <w:tab w:val="left" w:pos="4320"/>
                <w:tab w:val="left" w:pos="5040"/>
                <w:tab w:val="left" w:pos="5310"/>
                <w:tab w:val="left" w:pos="5670"/>
                <w:tab w:val="left" w:pos="6030"/>
                <w:tab w:val="left" w:pos="6390"/>
                <w:tab w:val="left" w:pos="7920"/>
              </w:tabs>
              <w:rPr>
                <w:rFonts w:ascii="Times New Roman" w:eastAsia="Times New Roman" w:hAnsi="Times New Roman" w:cs="Times New Roman"/>
                <w:bCs/>
                <w:snapToGrid w:val="0"/>
                <w:sz w:val="24"/>
                <w:szCs w:val="20"/>
              </w:rPr>
            </w:pPr>
          </w:p>
        </w:tc>
        <w:tc>
          <w:tcPr>
            <w:tcW w:w="5958" w:type="dxa"/>
          </w:tcPr>
          <w:p w:rsidR="0049638C" w:rsidRPr="0049638C" w:rsidRDefault="0049638C" w:rsidP="0049638C">
            <w:pPr>
              <w:widowControl w:val="0"/>
              <w:tabs>
                <w:tab w:val="left" w:pos="-1080"/>
                <w:tab w:val="left" w:pos="-720"/>
                <w:tab w:val="left" w:pos="0"/>
                <w:tab w:val="left" w:pos="720"/>
                <w:tab w:val="left" w:pos="1440"/>
                <w:tab w:val="left" w:pos="2160"/>
                <w:tab w:val="left" w:pos="2880"/>
                <w:tab w:val="left" w:pos="3600"/>
                <w:tab w:val="left" w:pos="4320"/>
                <w:tab w:val="left" w:pos="5040"/>
                <w:tab w:val="left" w:pos="5310"/>
                <w:tab w:val="left" w:pos="5670"/>
                <w:tab w:val="left" w:pos="6030"/>
                <w:tab w:val="left" w:pos="6390"/>
                <w:tab w:val="left" w:pos="7920"/>
              </w:tabs>
              <w:rPr>
                <w:rFonts w:ascii="Times New Roman" w:eastAsia="Times New Roman" w:hAnsi="Times New Roman" w:cs="Times New Roman"/>
                <w:snapToGrid w:val="0"/>
                <w:sz w:val="24"/>
                <w:szCs w:val="20"/>
              </w:rPr>
            </w:pPr>
          </w:p>
        </w:tc>
      </w:tr>
      <w:tr w:rsidR="0049638C" w:rsidRPr="0049638C" w:rsidTr="00686CA7">
        <w:tc>
          <w:tcPr>
            <w:tcW w:w="3618" w:type="dxa"/>
          </w:tcPr>
          <w:p w:rsidR="0049638C" w:rsidRPr="0049638C" w:rsidRDefault="0049638C" w:rsidP="0049638C">
            <w:pPr>
              <w:widowControl w:val="0"/>
              <w:tabs>
                <w:tab w:val="left" w:pos="-1080"/>
                <w:tab w:val="left" w:pos="-720"/>
                <w:tab w:val="left" w:pos="0"/>
                <w:tab w:val="left" w:pos="720"/>
                <w:tab w:val="left" w:pos="1440"/>
                <w:tab w:val="left" w:pos="2160"/>
                <w:tab w:val="left" w:pos="2880"/>
                <w:tab w:val="left" w:pos="3600"/>
                <w:tab w:val="left" w:pos="4320"/>
                <w:tab w:val="left" w:pos="5040"/>
                <w:tab w:val="left" w:pos="5310"/>
                <w:tab w:val="left" w:pos="5670"/>
                <w:tab w:val="left" w:pos="6030"/>
                <w:tab w:val="left" w:pos="6390"/>
                <w:tab w:val="left" w:pos="7920"/>
              </w:tabs>
              <w:rPr>
                <w:rFonts w:ascii="Times New Roman" w:eastAsia="Times New Roman" w:hAnsi="Times New Roman" w:cs="Times New Roman"/>
                <w:bCs/>
                <w:snapToGrid w:val="0"/>
                <w:sz w:val="24"/>
                <w:szCs w:val="20"/>
              </w:rPr>
            </w:pPr>
          </w:p>
        </w:tc>
        <w:tc>
          <w:tcPr>
            <w:tcW w:w="5958" w:type="dxa"/>
          </w:tcPr>
          <w:p w:rsidR="0049638C" w:rsidRPr="0049638C" w:rsidRDefault="0049638C" w:rsidP="0049638C">
            <w:pPr>
              <w:widowControl w:val="0"/>
              <w:tabs>
                <w:tab w:val="left" w:pos="-1080"/>
                <w:tab w:val="left" w:pos="-720"/>
                <w:tab w:val="left" w:pos="0"/>
                <w:tab w:val="left" w:pos="720"/>
                <w:tab w:val="left" w:pos="1440"/>
                <w:tab w:val="left" w:pos="2160"/>
                <w:tab w:val="left" w:pos="2880"/>
                <w:tab w:val="left" w:pos="3600"/>
                <w:tab w:val="left" w:pos="4320"/>
                <w:tab w:val="left" w:pos="5040"/>
                <w:tab w:val="left" w:pos="5310"/>
                <w:tab w:val="left" w:pos="5670"/>
                <w:tab w:val="left" w:pos="6030"/>
                <w:tab w:val="left" w:pos="6390"/>
                <w:tab w:val="left" w:pos="7920"/>
              </w:tabs>
              <w:rPr>
                <w:rFonts w:ascii="Times New Roman" w:eastAsia="Times New Roman" w:hAnsi="Times New Roman" w:cs="Times New Roman"/>
                <w:snapToGrid w:val="0"/>
                <w:sz w:val="24"/>
                <w:szCs w:val="20"/>
              </w:rPr>
            </w:pPr>
          </w:p>
        </w:tc>
      </w:tr>
      <w:tr w:rsidR="0049638C" w:rsidRPr="0049638C" w:rsidTr="00686CA7">
        <w:tc>
          <w:tcPr>
            <w:tcW w:w="3618" w:type="dxa"/>
          </w:tcPr>
          <w:p w:rsidR="0049638C" w:rsidRPr="0049638C" w:rsidRDefault="0049638C" w:rsidP="0049638C">
            <w:pPr>
              <w:widowControl w:val="0"/>
              <w:tabs>
                <w:tab w:val="left" w:pos="-1080"/>
                <w:tab w:val="left" w:pos="-720"/>
                <w:tab w:val="left" w:pos="0"/>
                <w:tab w:val="left" w:pos="720"/>
                <w:tab w:val="left" w:pos="1440"/>
                <w:tab w:val="left" w:pos="2160"/>
                <w:tab w:val="left" w:pos="2880"/>
                <w:tab w:val="left" w:pos="3600"/>
                <w:tab w:val="left" w:pos="4320"/>
                <w:tab w:val="left" w:pos="5040"/>
                <w:tab w:val="left" w:pos="5310"/>
                <w:tab w:val="left" w:pos="5670"/>
                <w:tab w:val="left" w:pos="6030"/>
                <w:tab w:val="left" w:pos="6390"/>
                <w:tab w:val="left" w:pos="7920"/>
              </w:tabs>
              <w:rPr>
                <w:rFonts w:ascii="Times New Roman" w:eastAsia="Times New Roman" w:hAnsi="Times New Roman" w:cs="Times New Roman"/>
                <w:bCs/>
                <w:snapToGrid w:val="0"/>
                <w:sz w:val="24"/>
                <w:szCs w:val="20"/>
              </w:rPr>
            </w:pPr>
            <w:r w:rsidRPr="0049638C">
              <w:rPr>
                <w:rFonts w:ascii="Times New Roman" w:eastAsia="Times New Roman" w:hAnsi="Times New Roman" w:cs="Times New Roman"/>
                <w:bCs/>
                <w:snapToGrid w:val="0"/>
                <w:szCs w:val="20"/>
              </w:rPr>
              <w:t>MENTAL HEALTH (NON-PHYSICIAN PROVIDER)- ROUTINE NON-URGENT</w:t>
            </w:r>
          </w:p>
        </w:tc>
        <w:tc>
          <w:tcPr>
            <w:tcW w:w="5958" w:type="dxa"/>
          </w:tcPr>
          <w:p w:rsidR="0049638C" w:rsidRPr="0049638C" w:rsidRDefault="0049638C" w:rsidP="0049638C">
            <w:pPr>
              <w:keepNext/>
              <w:widowControl w:val="0"/>
              <w:rPr>
                <w:rFonts w:ascii="Times New Roman" w:eastAsia="Times New Roman" w:hAnsi="Times New Roman" w:cs="Times New Roman"/>
                <w:snapToGrid w:val="0"/>
                <w:sz w:val="24"/>
                <w:szCs w:val="20"/>
              </w:rPr>
            </w:pPr>
            <w:r w:rsidRPr="0049638C">
              <w:rPr>
                <w:rFonts w:ascii="Times New Roman" w:eastAsia="Times New Roman" w:hAnsi="Times New Roman" w:cs="Times New Roman"/>
                <w:snapToGrid w:val="0"/>
                <w:szCs w:val="20"/>
              </w:rPr>
              <w:t>10 business days</w:t>
            </w:r>
          </w:p>
        </w:tc>
      </w:tr>
      <w:tr w:rsidR="0049638C" w:rsidRPr="0049638C" w:rsidTr="00686CA7">
        <w:tc>
          <w:tcPr>
            <w:tcW w:w="3618" w:type="dxa"/>
          </w:tcPr>
          <w:p w:rsidR="0049638C" w:rsidRPr="0049638C" w:rsidRDefault="0049638C" w:rsidP="0049638C">
            <w:pPr>
              <w:widowControl w:val="0"/>
              <w:tabs>
                <w:tab w:val="left" w:pos="-1080"/>
                <w:tab w:val="left" w:pos="-720"/>
                <w:tab w:val="left" w:pos="0"/>
                <w:tab w:val="left" w:pos="720"/>
                <w:tab w:val="left" w:pos="1440"/>
                <w:tab w:val="left" w:pos="2160"/>
                <w:tab w:val="left" w:pos="2880"/>
                <w:tab w:val="left" w:pos="3600"/>
                <w:tab w:val="left" w:pos="4320"/>
                <w:tab w:val="left" w:pos="5040"/>
                <w:tab w:val="left" w:pos="5310"/>
                <w:tab w:val="left" w:pos="5670"/>
                <w:tab w:val="left" w:pos="6030"/>
                <w:tab w:val="left" w:pos="6390"/>
                <w:tab w:val="left" w:pos="7920"/>
              </w:tabs>
              <w:rPr>
                <w:rFonts w:ascii="Times New Roman" w:eastAsia="Times New Roman" w:hAnsi="Times New Roman" w:cs="Times New Roman"/>
                <w:bCs/>
                <w:snapToGrid w:val="0"/>
                <w:sz w:val="24"/>
                <w:szCs w:val="20"/>
              </w:rPr>
            </w:pPr>
            <w:r w:rsidRPr="0049638C">
              <w:rPr>
                <w:rFonts w:ascii="Times New Roman" w:eastAsia="Times New Roman" w:hAnsi="Times New Roman" w:cs="Times New Roman"/>
                <w:bCs/>
                <w:snapToGrid w:val="0"/>
                <w:szCs w:val="20"/>
              </w:rPr>
              <w:t>MENTAL HEALTH- URGENT</w:t>
            </w:r>
          </w:p>
        </w:tc>
        <w:tc>
          <w:tcPr>
            <w:tcW w:w="5958" w:type="dxa"/>
          </w:tcPr>
          <w:p w:rsidR="0049638C" w:rsidRPr="0049638C" w:rsidRDefault="0049638C" w:rsidP="0049638C">
            <w:pPr>
              <w:keepNext/>
              <w:widowControl w:val="0"/>
              <w:rPr>
                <w:rFonts w:ascii="Times New Roman" w:eastAsia="Times New Roman" w:hAnsi="Times New Roman" w:cs="Times New Roman"/>
                <w:snapToGrid w:val="0"/>
                <w:sz w:val="24"/>
                <w:szCs w:val="20"/>
              </w:rPr>
            </w:pPr>
            <w:r w:rsidRPr="0049638C">
              <w:rPr>
                <w:rFonts w:ascii="Times New Roman" w:eastAsia="Times New Roman" w:hAnsi="Times New Roman" w:cs="Times New Roman"/>
                <w:snapToGrid w:val="0"/>
                <w:szCs w:val="20"/>
              </w:rPr>
              <w:t>48 hours</w:t>
            </w:r>
          </w:p>
        </w:tc>
      </w:tr>
      <w:tr w:rsidR="0049638C" w:rsidRPr="0049638C" w:rsidTr="00686CA7">
        <w:tc>
          <w:tcPr>
            <w:tcW w:w="3618" w:type="dxa"/>
          </w:tcPr>
          <w:p w:rsidR="0049638C" w:rsidRPr="0049638C" w:rsidRDefault="0049638C" w:rsidP="0049638C">
            <w:pPr>
              <w:widowControl w:val="0"/>
              <w:tabs>
                <w:tab w:val="left" w:pos="-1080"/>
                <w:tab w:val="left" w:pos="-720"/>
                <w:tab w:val="left" w:pos="0"/>
                <w:tab w:val="left" w:pos="720"/>
                <w:tab w:val="left" w:pos="1440"/>
                <w:tab w:val="left" w:pos="2160"/>
                <w:tab w:val="left" w:pos="2880"/>
                <w:tab w:val="left" w:pos="3600"/>
                <w:tab w:val="left" w:pos="4320"/>
                <w:tab w:val="left" w:pos="5040"/>
                <w:tab w:val="left" w:pos="5310"/>
                <w:tab w:val="left" w:pos="5670"/>
                <w:tab w:val="left" w:pos="6030"/>
                <w:tab w:val="left" w:pos="6390"/>
                <w:tab w:val="left" w:pos="7920"/>
              </w:tabs>
              <w:rPr>
                <w:rFonts w:ascii="Times New Roman" w:eastAsia="Times New Roman" w:hAnsi="Times New Roman" w:cs="Times New Roman"/>
                <w:bCs/>
                <w:snapToGrid w:val="0"/>
                <w:sz w:val="24"/>
                <w:szCs w:val="20"/>
              </w:rPr>
            </w:pPr>
            <w:r w:rsidRPr="0049638C">
              <w:rPr>
                <w:rFonts w:ascii="Times New Roman" w:eastAsia="Times New Roman" w:hAnsi="Times New Roman" w:cs="Times New Roman"/>
                <w:bCs/>
                <w:snapToGrid w:val="0"/>
                <w:szCs w:val="20"/>
              </w:rPr>
              <w:t>MENTAL HEALTH- EMERGENCY</w:t>
            </w:r>
          </w:p>
        </w:tc>
        <w:tc>
          <w:tcPr>
            <w:tcW w:w="5958" w:type="dxa"/>
          </w:tcPr>
          <w:p w:rsidR="0049638C" w:rsidRPr="0049638C" w:rsidRDefault="0049638C" w:rsidP="0049638C">
            <w:pPr>
              <w:keepNext/>
              <w:widowControl w:val="0"/>
              <w:rPr>
                <w:rFonts w:ascii="Times New Roman" w:eastAsia="Times New Roman" w:hAnsi="Times New Roman" w:cs="Times New Roman"/>
                <w:snapToGrid w:val="0"/>
                <w:sz w:val="24"/>
                <w:szCs w:val="20"/>
              </w:rPr>
            </w:pPr>
            <w:r w:rsidRPr="0049638C">
              <w:rPr>
                <w:rFonts w:ascii="Times New Roman" w:eastAsia="Times New Roman" w:hAnsi="Times New Roman" w:cs="Times New Roman"/>
                <w:snapToGrid w:val="0"/>
                <w:szCs w:val="20"/>
              </w:rPr>
              <w:t>Immediate</w:t>
            </w:r>
          </w:p>
        </w:tc>
      </w:tr>
      <w:tr w:rsidR="0049638C" w:rsidRPr="0049638C" w:rsidTr="00686CA7">
        <w:tc>
          <w:tcPr>
            <w:tcW w:w="3618" w:type="dxa"/>
          </w:tcPr>
          <w:p w:rsidR="0049638C" w:rsidRPr="0049638C" w:rsidRDefault="0049638C" w:rsidP="0049638C">
            <w:pPr>
              <w:widowControl w:val="0"/>
              <w:tabs>
                <w:tab w:val="left" w:pos="-1080"/>
                <w:tab w:val="left" w:pos="-720"/>
                <w:tab w:val="left" w:pos="0"/>
                <w:tab w:val="left" w:pos="720"/>
                <w:tab w:val="left" w:pos="1440"/>
                <w:tab w:val="left" w:pos="2160"/>
                <w:tab w:val="left" w:pos="2880"/>
                <w:tab w:val="left" w:pos="3600"/>
                <w:tab w:val="left" w:pos="4320"/>
                <w:tab w:val="left" w:pos="5040"/>
                <w:tab w:val="left" w:pos="5310"/>
                <w:tab w:val="left" w:pos="5670"/>
                <w:tab w:val="left" w:pos="6030"/>
                <w:tab w:val="left" w:pos="6390"/>
                <w:tab w:val="left" w:pos="7920"/>
              </w:tabs>
              <w:rPr>
                <w:rFonts w:ascii="Times New Roman" w:eastAsia="Times New Roman" w:hAnsi="Times New Roman" w:cs="Times New Roman"/>
                <w:bCs/>
                <w:snapToGrid w:val="0"/>
                <w:sz w:val="24"/>
                <w:szCs w:val="20"/>
              </w:rPr>
            </w:pPr>
            <w:r w:rsidRPr="0049638C">
              <w:rPr>
                <w:rFonts w:ascii="Times New Roman" w:eastAsia="Times New Roman" w:hAnsi="Times New Roman" w:cs="Times New Roman"/>
                <w:bCs/>
                <w:snapToGrid w:val="0"/>
                <w:szCs w:val="20"/>
              </w:rPr>
              <w:t>FOLLOW UP ON MISSED APPOINTMENTS</w:t>
            </w:r>
          </w:p>
        </w:tc>
        <w:tc>
          <w:tcPr>
            <w:tcW w:w="5958" w:type="dxa"/>
          </w:tcPr>
          <w:p w:rsidR="0049638C" w:rsidRPr="0049638C" w:rsidRDefault="0049638C" w:rsidP="0049638C">
            <w:pPr>
              <w:keepNext/>
              <w:widowControl w:val="0"/>
              <w:rPr>
                <w:rFonts w:ascii="Times New Roman" w:eastAsia="Times New Roman" w:hAnsi="Times New Roman" w:cs="Times New Roman"/>
                <w:snapToGrid w:val="0"/>
                <w:sz w:val="24"/>
                <w:szCs w:val="20"/>
              </w:rPr>
            </w:pPr>
            <w:r w:rsidRPr="0049638C">
              <w:rPr>
                <w:rFonts w:ascii="Times New Roman" w:eastAsia="Times New Roman" w:hAnsi="Times New Roman" w:cs="Times New Roman"/>
                <w:snapToGrid w:val="0"/>
                <w:szCs w:val="20"/>
              </w:rPr>
              <w:t xml:space="preserve">Providers are expected to </w:t>
            </w:r>
            <w:r w:rsidR="00301818" w:rsidRPr="0049638C">
              <w:rPr>
                <w:rFonts w:ascii="Times New Roman" w:eastAsia="Times New Roman" w:hAnsi="Times New Roman" w:cs="Times New Roman"/>
                <w:snapToGrid w:val="0"/>
                <w:szCs w:val="20"/>
              </w:rPr>
              <w:t>review all</w:t>
            </w:r>
            <w:r w:rsidRPr="0049638C">
              <w:rPr>
                <w:rFonts w:ascii="Times New Roman" w:eastAsia="Times New Roman" w:hAnsi="Times New Roman" w:cs="Times New Roman"/>
                <w:snapToGrid w:val="0"/>
                <w:szCs w:val="20"/>
              </w:rPr>
              <w:t xml:space="preserve"> members that do not show up for scheduled appointments and to identify those requiring follow-up, based on their medical condition.  </w:t>
            </w:r>
          </w:p>
        </w:tc>
      </w:tr>
      <w:tr w:rsidR="0049638C" w:rsidRPr="0049638C" w:rsidTr="00686CA7">
        <w:tc>
          <w:tcPr>
            <w:tcW w:w="3618" w:type="dxa"/>
          </w:tcPr>
          <w:p w:rsidR="0049638C" w:rsidRPr="0049638C" w:rsidRDefault="0049638C" w:rsidP="0049638C">
            <w:pPr>
              <w:widowControl w:val="0"/>
              <w:tabs>
                <w:tab w:val="left" w:pos="-1080"/>
                <w:tab w:val="left" w:pos="-720"/>
                <w:tab w:val="left" w:pos="0"/>
                <w:tab w:val="left" w:pos="720"/>
                <w:tab w:val="left" w:pos="1440"/>
                <w:tab w:val="left" w:pos="2160"/>
                <w:tab w:val="left" w:pos="2880"/>
                <w:tab w:val="left" w:pos="3600"/>
                <w:tab w:val="left" w:pos="4320"/>
                <w:tab w:val="left" w:pos="5040"/>
                <w:tab w:val="left" w:pos="5310"/>
                <w:tab w:val="left" w:pos="5670"/>
                <w:tab w:val="left" w:pos="6030"/>
                <w:tab w:val="left" w:pos="6390"/>
                <w:tab w:val="left" w:pos="7920"/>
              </w:tabs>
              <w:rPr>
                <w:rFonts w:ascii="Times New Roman" w:eastAsia="Times New Roman" w:hAnsi="Times New Roman" w:cs="Times New Roman"/>
                <w:bCs/>
                <w:snapToGrid w:val="0"/>
                <w:sz w:val="24"/>
                <w:szCs w:val="20"/>
                <w:vertAlign w:val="superscript"/>
              </w:rPr>
            </w:pPr>
            <w:r w:rsidRPr="0049638C">
              <w:rPr>
                <w:rFonts w:ascii="Times New Roman" w:eastAsia="Times New Roman" w:hAnsi="Times New Roman" w:cs="Times New Roman"/>
                <w:bCs/>
                <w:snapToGrid w:val="0"/>
                <w:szCs w:val="20"/>
              </w:rPr>
              <w:lastRenderedPageBreak/>
              <w:t>TELEPHONE WAIT TIME</w:t>
            </w:r>
          </w:p>
        </w:tc>
        <w:tc>
          <w:tcPr>
            <w:tcW w:w="5958" w:type="dxa"/>
          </w:tcPr>
          <w:p w:rsidR="0049638C" w:rsidRPr="0049638C" w:rsidRDefault="0049638C" w:rsidP="0049638C">
            <w:pPr>
              <w:keepNext/>
              <w:widowControl w:val="0"/>
              <w:rPr>
                <w:rFonts w:ascii="Times New Roman" w:eastAsia="Times New Roman" w:hAnsi="Times New Roman" w:cs="Times New Roman"/>
                <w:snapToGrid w:val="0"/>
                <w:sz w:val="24"/>
                <w:szCs w:val="20"/>
              </w:rPr>
            </w:pPr>
            <w:r w:rsidRPr="0049638C">
              <w:rPr>
                <w:rFonts w:ascii="Times New Roman" w:eastAsia="Times New Roman" w:hAnsi="Times New Roman" w:cs="Times New Roman"/>
                <w:snapToGrid w:val="0"/>
                <w:szCs w:val="20"/>
              </w:rPr>
              <w:t>30 minutes.</w:t>
            </w:r>
          </w:p>
        </w:tc>
      </w:tr>
      <w:tr w:rsidR="0049638C" w:rsidRPr="0049638C" w:rsidTr="00686CA7">
        <w:tc>
          <w:tcPr>
            <w:tcW w:w="3618" w:type="dxa"/>
          </w:tcPr>
          <w:p w:rsidR="0049638C" w:rsidRPr="0049638C" w:rsidRDefault="0049638C" w:rsidP="0049638C">
            <w:pPr>
              <w:widowControl w:val="0"/>
              <w:tabs>
                <w:tab w:val="left" w:pos="-1080"/>
                <w:tab w:val="left" w:pos="-720"/>
                <w:tab w:val="left" w:pos="0"/>
                <w:tab w:val="left" w:pos="720"/>
                <w:tab w:val="left" w:pos="1440"/>
                <w:tab w:val="left" w:pos="2160"/>
                <w:tab w:val="left" w:pos="2880"/>
                <w:tab w:val="left" w:pos="3600"/>
                <w:tab w:val="left" w:pos="4320"/>
                <w:tab w:val="left" w:pos="5040"/>
                <w:tab w:val="left" w:pos="5310"/>
                <w:tab w:val="left" w:pos="5670"/>
                <w:tab w:val="left" w:pos="6030"/>
                <w:tab w:val="left" w:pos="6390"/>
                <w:tab w:val="left" w:pos="7920"/>
              </w:tabs>
              <w:rPr>
                <w:rFonts w:ascii="Times New Roman" w:eastAsia="Times New Roman" w:hAnsi="Times New Roman" w:cs="Times New Roman"/>
                <w:bCs/>
                <w:snapToGrid w:val="0"/>
                <w:sz w:val="24"/>
                <w:szCs w:val="20"/>
              </w:rPr>
            </w:pPr>
            <w:r w:rsidRPr="0049638C">
              <w:rPr>
                <w:rFonts w:ascii="Times New Roman" w:eastAsia="Times New Roman" w:hAnsi="Times New Roman" w:cs="Times New Roman"/>
                <w:bCs/>
                <w:snapToGrid w:val="0"/>
                <w:szCs w:val="20"/>
              </w:rPr>
              <w:t>WAITING TIME IN PROVIDER OFFICE</w:t>
            </w:r>
          </w:p>
        </w:tc>
        <w:tc>
          <w:tcPr>
            <w:tcW w:w="5958" w:type="dxa"/>
          </w:tcPr>
          <w:p w:rsidR="0049638C" w:rsidRPr="0049638C" w:rsidRDefault="0049638C" w:rsidP="0049638C">
            <w:pPr>
              <w:widowControl w:val="0"/>
              <w:tabs>
                <w:tab w:val="left" w:pos="-1080"/>
                <w:tab w:val="left" w:pos="-720"/>
                <w:tab w:val="left" w:pos="0"/>
                <w:tab w:val="left" w:pos="720"/>
                <w:tab w:val="left" w:pos="1440"/>
                <w:tab w:val="left" w:pos="2160"/>
                <w:tab w:val="left" w:pos="2880"/>
                <w:tab w:val="left" w:pos="3600"/>
                <w:tab w:val="left" w:pos="4320"/>
                <w:tab w:val="left" w:pos="5040"/>
                <w:tab w:val="left" w:pos="5310"/>
                <w:tab w:val="left" w:pos="5670"/>
                <w:tab w:val="left" w:pos="6030"/>
                <w:tab w:val="left" w:pos="6390"/>
                <w:tab w:val="left" w:pos="7920"/>
              </w:tabs>
              <w:rPr>
                <w:rFonts w:ascii="Times New Roman" w:eastAsia="Times New Roman" w:hAnsi="Times New Roman" w:cs="Times New Roman"/>
                <w:snapToGrid w:val="0"/>
                <w:sz w:val="24"/>
                <w:szCs w:val="20"/>
              </w:rPr>
            </w:pPr>
            <w:r w:rsidRPr="0049638C">
              <w:rPr>
                <w:rFonts w:ascii="Times New Roman" w:eastAsia="Times New Roman" w:hAnsi="Times New Roman" w:cs="Times New Roman"/>
                <w:snapToGrid w:val="0"/>
                <w:szCs w:val="20"/>
              </w:rPr>
              <w:t xml:space="preserve">The amount of time a member waits in a provider office and exam room must be reasonable according to the urgency of the individual’s condition.  In most cases, it is reasonable for a member to wait 45 minutes or less from the scheduled appointment time until the provider enters the exam room.    </w:t>
            </w:r>
          </w:p>
        </w:tc>
      </w:tr>
      <w:tr w:rsidR="0049638C" w:rsidRPr="0049638C" w:rsidTr="00686CA7">
        <w:trPr>
          <w:cantSplit/>
        </w:trPr>
        <w:tc>
          <w:tcPr>
            <w:tcW w:w="3618" w:type="dxa"/>
            <w:vMerge w:val="restart"/>
          </w:tcPr>
          <w:p w:rsidR="0049638C" w:rsidRPr="0049638C" w:rsidRDefault="0049638C" w:rsidP="0049638C">
            <w:pPr>
              <w:widowControl w:val="0"/>
              <w:tabs>
                <w:tab w:val="left" w:pos="-1080"/>
                <w:tab w:val="left" w:pos="-720"/>
                <w:tab w:val="left" w:pos="0"/>
                <w:tab w:val="left" w:pos="720"/>
                <w:tab w:val="left" w:pos="1440"/>
                <w:tab w:val="left" w:pos="2160"/>
                <w:tab w:val="left" w:pos="2880"/>
                <w:tab w:val="left" w:pos="3600"/>
                <w:tab w:val="left" w:pos="4320"/>
                <w:tab w:val="left" w:pos="5040"/>
                <w:tab w:val="left" w:pos="5310"/>
                <w:tab w:val="left" w:pos="5670"/>
                <w:tab w:val="left" w:pos="6030"/>
                <w:tab w:val="left" w:pos="6390"/>
                <w:tab w:val="left" w:pos="7920"/>
              </w:tabs>
              <w:rPr>
                <w:rFonts w:ascii="Times New Roman" w:eastAsia="Times New Roman" w:hAnsi="Times New Roman" w:cs="Times New Roman"/>
                <w:bCs/>
                <w:snapToGrid w:val="0"/>
                <w:sz w:val="20"/>
                <w:szCs w:val="20"/>
              </w:rPr>
            </w:pPr>
            <w:r w:rsidRPr="0049638C">
              <w:rPr>
                <w:rFonts w:ascii="Times New Roman" w:eastAsia="Times New Roman" w:hAnsi="Times New Roman" w:cs="Times New Roman"/>
                <w:snapToGrid w:val="0"/>
                <w:sz w:val="24"/>
                <w:szCs w:val="20"/>
              </w:rPr>
              <w:t xml:space="preserve">INITIAL HEALTH ASSESSMENT </w:t>
            </w:r>
            <w:r w:rsidRPr="0049638C">
              <w:rPr>
                <w:rFonts w:ascii="Times New Roman" w:eastAsia="Times New Roman" w:hAnsi="Times New Roman" w:cs="Times New Roman"/>
                <w:snapToGrid w:val="0"/>
                <w:sz w:val="20"/>
                <w:szCs w:val="20"/>
              </w:rPr>
              <w:t>(Medi-Cal only)</w:t>
            </w:r>
          </w:p>
        </w:tc>
        <w:tc>
          <w:tcPr>
            <w:tcW w:w="5958" w:type="dxa"/>
          </w:tcPr>
          <w:p w:rsidR="0049638C" w:rsidRPr="0049638C" w:rsidRDefault="0049638C" w:rsidP="0049638C">
            <w:pPr>
              <w:widowControl w:val="0"/>
              <w:tabs>
                <w:tab w:val="left" w:pos="-1080"/>
                <w:tab w:val="left" w:pos="-720"/>
                <w:tab w:val="left" w:pos="0"/>
                <w:tab w:val="left" w:pos="720"/>
                <w:tab w:val="left" w:pos="1440"/>
                <w:tab w:val="left" w:pos="2160"/>
                <w:tab w:val="left" w:pos="2880"/>
                <w:tab w:val="left" w:pos="3600"/>
                <w:tab w:val="left" w:pos="4320"/>
                <w:tab w:val="left" w:pos="5040"/>
                <w:tab w:val="left" w:pos="5310"/>
                <w:tab w:val="left" w:pos="5670"/>
                <w:tab w:val="left" w:pos="6030"/>
                <w:tab w:val="left" w:pos="6390"/>
                <w:tab w:val="left" w:pos="7920"/>
              </w:tabs>
              <w:rPr>
                <w:rFonts w:ascii="Times New Roman" w:eastAsia="Times New Roman" w:hAnsi="Times New Roman" w:cs="Times New Roman"/>
                <w:snapToGrid w:val="0"/>
                <w:sz w:val="24"/>
                <w:szCs w:val="20"/>
              </w:rPr>
            </w:pPr>
            <w:r w:rsidRPr="0049638C">
              <w:rPr>
                <w:rFonts w:ascii="Times New Roman" w:eastAsia="Times New Roman" w:hAnsi="Times New Roman" w:cs="Times New Roman"/>
                <w:bCs/>
                <w:snapToGrid w:val="0"/>
                <w:szCs w:val="20"/>
              </w:rPr>
              <w:t>Under 18 months:</w:t>
            </w:r>
            <w:r w:rsidRPr="0049638C">
              <w:rPr>
                <w:rFonts w:ascii="Times New Roman" w:eastAsia="Times New Roman" w:hAnsi="Times New Roman" w:cs="Times New Roman"/>
                <w:snapToGrid w:val="0"/>
                <w:szCs w:val="20"/>
              </w:rPr>
              <w:t xml:space="preserve"> Within 60 calendar days of enrollment</w:t>
            </w:r>
          </w:p>
        </w:tc>
      </w:tr>
      <w:tr w:rsidR="0049638C" w:rsidRPr="0049638C" w:rsidTr="00686CA7">
        <w:trPr>
          <w:cantSplit/>
        </w:trPr>
        <w:tc>
          <w:tcPr>
            <w:tcW w:w="3618" w:type="dxa"/>
            <w:vMerge/>
          </w:tcPr>
          <w:p w:rsidR="0049638C" w:rsidRPr="0049638C" w:rsidRDefault="0049638C" w:rsidP="0049638C">
            <w:pPr>
              <w:widowControl w:val="0"/>
              <w:tabs>
                <w:tab w:val="left" w:pos="-1080"/>
                <w:tab w:val="left" w:pos="-720"/>
                <w:tab w:val="left" w:pos="0"/>
                <w:tab w:val="left" w:pos="720"/>
                <w:tab w:val="left" w:pos="1440"/>
                <w:tab w:val="left" w:pos="2160"/>
                <w:tab w:val="left" w:pos="2880"/>
                <w:tab w:val="left" w:pos="3600"/>
                <w:tab w:val="left" w:pos="4320"/>
                <w:tab w:val="left" w:pos="5040"/>
                <w:tab w:val="left" w:pos="5310"/>
                <w:tab w:val="left" w:pos="5670"/>
                <w:tab w:val="left" w:pos="6030"/>
                <w:tab w:val="left" w:pos="6390"/>
                <w:tab w:val="left" w:pos="7920"/>
              </w:tabs>
              <w:jc w:val="center"/>
              <w:rPr>
                <w:rFonts w:ascii="Times New Roman" w:eastAsia="Times New Roman" w:hAnsi="Times New Roman" w:cs="Times New Roman"/>
                <w:bCs/>
                <w:snapToGrid w:val="0"/>
                <w:sz w:val="24"/>
                <w:szCs w:val="20"/>
              </w:rPr>
            </w:pPr>
          </w:p>
        </w:tc>
        <w:tc>
          <w:tcPr>
            <w:tcW w:w="5958" w:type="dxa"/>
          </w:tcPr>
          <w:p w:rsidR="0049638C" w:rsidRPr="0049638C" w:rsidRDefault="0049638C" w:rsidP="0049638C">
            <w:pPr>
              <w:widowControl w:val="0"/>
              <w:tabs>
                <w:tab w:val="left" w:pos="-1080"/>
                <w:tab w:val="left" w:pos="-720"/>
                <w:tab w:val="left" w:pos="0"/>
                <w:tab w:val="left" w:pos="720"/>
                <w:tab w:val="left" w:pos="1440"/>
                <w:tab w:val="left" w:pos="2160"/>
                <w:tab w:val="left" w:pos="2880"/>
                <w:tab w:val="left" w:pos="3600"/>
                <w:tab w:val="left" w:pos="4320"/>
                <w:tab w:val="left" w:pos="5040"/>
                <w:tab w:val="left" w:pos="5310"/>
                <w:tab w:val="left" w:pos="5670"/>
                <w:tab w:val="left" w:pos="6030"/>
                <w:tab w:val="left" w:pos="6390"/>
                <w:tab w:val="left" w:pos="7920"/>
              </w:tabs>
              <w:rPr>
                <w:rFonts w:ascii="Times New Roman" w:eastAsia="Times New Roman" w:hAnsi="Times New Roman" w:cs="Times New Roman"/>
                <w:snapToGrid w:val="0"/>
                <w:sz w:val="24"/>
                <w:szCs w:val="20"/>
              </w:rPr>
            </w:pPr>
            <w:r w:rsidRPr="0049638C">
              <w:rPr>
                <w:rFonts w:ascii="Times New Roman" w:eastAsia="Times New Roman" w:hAnsi="Times New Roman" w:cs="Times New Roman"/>
                <w:bCs/>
                <w:snapToGrid w:val="0"/>
                <w:szCs w:val="20"/>
              </w:rPr>
              <w:t>18 months and older:</w:t>
            </w:r>
            <w:r w:rsidRPr="0049638C">
              <w:rPr>
                <w:rFonts w:ascii="Times New Roman" w:eastAsia="Times New Roman" w:hAnsi="Times New Roman" w:cs="Times New Roman"/>
                <w:snapToGrid w:val="0"/>
                <w:szCs w:val="20"/>
              </w:rPr>
              <w:t xml:space="preserve"> Within 120 calendar days of enrollment </w:t>
            </w:r>
          </w:p>
        </w:tc>
      </w:tr>
    </w:tbl>
    <w:p w:rsidR="00AB6854" w:rsidRDefault="00AB6854" w:rsidP="00173517"/>
    <w:p w:rsidR="00173517" w:rsidRDefault="00173517" w:rsidP="00173517"/>
    <w:p w:rsidR="00173517" w:rsidRDefault="00173517" w:rsidP="00173517">
      <w:r>
        <w:t>Note: an evaluation of access to Behavioral Health services is also being presented to the QC.</w:t>
      </w:r>
    </w:p>
    <w:sectPr w:rsidR="00173517" w:rsidSect="00DA77F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0669" w:rsidRDefault="00080669" w:rsidP="00E13F61">
      <w:r>
        <w:separator/>
      </w:r>
    </w:p>
  </w:endnote>
  <w:endnote w:type="continuationSeparator" w:id="0">
    <w:p w:rsidR="00080669" w:rsidRDefault="00080669" w:rsidP="00E13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D89" w:rsidRDefault="00B92433">
    <w:pPr>
      <w:pStyle w:val="Footer"/>
    </w:pPr>
    <w:r>
      <w:t xml:space="preserve">Prepared by CCHP, </w:t>
    </w:r>
    <w:r w:rsidR="00ED799E">
      <w:t>April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0669" w:rsidRDefault="00080669" w:rsidP="00E13F61">
      <w:r>
        <w:separator/>
      </w:r>
    </w:p>
  </w:footnote>
  <w:footnote w:type="continuationSeparator" w:id="0">
    <w:p w:rsidR="00080669" w:rsidRDefault="00080669" w:rsidP="00E13F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CD6"/>
    <w:rsid w:val="00016CB7"/>
    <w:rsid w:val="00030BAA"/>
    <w:rsid w:val="00036B9C"/>
    <w:rsid w:val="00042B1D"/>
    <w:rsid w:val="00071378"/>
    <w:rsid w:val="00080669"/>
    <w:rsid w:val="00081110"/>
    <w:rsid w:val="000830D3"/>
    <w:rsid w:val="0008503A"/>
    <w:rsid w:val="00085887"/>
    <w:rsid w:val="00092FA4"/>
    <w:rsid w:val="000C6B65"/>
    <w:rsid w:val="000C7FBC"/>
    <w:rsid w:val="00106476"/>
    <w:rsid w:val="001330B6"/>
    <w:rsid w:val="00136801"/>
    <w:rsid w:val="0015349C"/>
    <w:rsid w:val="00173517"/>
    <w:rsid w:val="001A0EA6"/>
    <w:rsid w:val="00201C63"/>
    <w:rsid w:val="00204B70"/>
    <w:rsid w:val="00215599"/>
    <w:rsid w:val="00223CE2"/>
    <w:rsid w:val="0023277D"/>
    <w:rsid w:val="0024686C"/>
    <w:rsid w:val="00255C5C"/>
    <w:rsid w:val="002A6C9B"/>
    <w:rsid w:val="002C1E90"/>
    <w:rsid w:val="002C5C08"/>
    <w:rsid w:val="002F2855"/>
    <w:rsid w:val="00301818"/>
    <w:rsid w:val="00305674"/>
    <w:rsid w:val="00310D65"/>
    <w:rsid w:val="003131FF"/>
    <w:rsid w:val="0036367E"/>
    <w:rsid w:val="00364401"/>
    <w:rsid w:val="0037028F"/>
    <w:rsid w:val="00382F61"/>
    <w:rsid w:val="0039287D"/>
    <w:rsid w:val="003D1E4D"/>
    <w:rsid w:val="003D655D"/>
    <w:rsid w:val="003E60E5"/>
    <w:rsid w:val="003F348A"/>
    <w:rsid w:val="0043645E"/>
    <w:rsid w:val="004579E4"/>
    <w:rsid w:val="00457B7D"/>
    <w:rsid w:val="004733CB"/>
    <w:rsid w:val="004742B3"/>
    <w:rsid w:val="0049638C"/>
    <w:rsid w:val="004A4235"/>
    <w:rsid w:val="005273AE"/>
    <w:rsid w:val="00550322"/>
    <w:rsid w:val="0055502F"/>
    <w:rsid w:val="00566563"/>
    <w:rsid w:val="005700B5"/>
    <w:rsid w:val="00571801"/>
    <w:rsid w:val="005A4ED3"/>
    <w:rsid w:val="005B0908"/>
    <w:rsid w:val="005C7451"/>
    <w:rsid w:val="005D1A3C"/>
    <w:rsid w:val="0060211F"/>
    <w:rsid w:val="0060538B"/>
    <w:rsid w:val="00611F47"/>
    <w:rsid w:val="00640920"/>
    <w:rsid w:val="00640934"/>
    <w:rsid w:val="00673749"/>
    <w:rsid w:val="0068485C"/>
    <w:rsid w:val="006939D7"/>
    <w:rsid w:val="006B0EE3"/>
    <w:rsid w:val="006D543F"/>
    <w:rsid w:val="006E2A5A"/>
    <w:rsid w:val="00700D36"/>
    <w:rsid w:val="00715110"/>
    <w:rsid w:val="007233B6"/>
    <w:rsid w:val="007243B4"/>
    <w:rsid w:val="007A126C"/>
    <w:rsid w:val="007B571D"/>
    <w:rsid w:val="00815D89"/>
    <w:rsid w:val="00867AEF"/>
    <w:rsid w:val="00893C99"/>
    <w:rsid w:val="008B0B5C"/>
    <w:rsid w:val="009631C0"/>
    <w:rsid w:val="009751F0"/>
    <w:rsid w:val="009A6DBF"/>
    <w:rsid w:val="009B4009"/>
    <w:rsid w:val="009E6A92"/>
    <w:rsid w:val="00A46FD8"/>
    <w:rsid w:val="00A579D1"/>
    <w:rsid w:val="00A614BF"/>
    <w:rsid w:val="00A86C01"/>
    <w:rsid w:val="00A86F56"/>
    <w:rsid w:val="00AA4556"/>
    <w:rsid w:val="00AB6854"/>
    <w:rsid w:val="00AC2A2A"/>
    <w:rsid w:val="00AE21CF"/>
    <w:rsid w:val="00AF0887"/>
    <w:rsid w:val="00B11842"/>
    <w:rsid w:val="00B11939"/>
    <w:rsid w:val="00B256C0"/>
    <w:rsid w:val="00B26660"/>
    <w:rsid w:val="00B373EE"/>
    <w:rsid w:val="00B43386"/>
    <w:rsid w:val="00B549E9"/>
    <w:rsid w:val="00B64C46"/>
    <w:rsid w:val="00B82CA2"/>
    <w:rsid w:val="00B847FF"/>
    <w:rsid w:val="00B86D64"/>
    <w:rsid w:val="00B92433"/>
    <w:rsid w:val="00B942E9"/>
    <w:rsid w:val="00BB6998"/>
    <w:rsid w:val="00BB6F2F"/>
    <w:rsid w:val="00BD69E9"/>
    <w:rsid w:val="00BE01BA"/>
    <w:rsid w:val="00BE2C5B"/>
    <w:rsid w:val="00C019E1"/>
    <w:rsid w:val="00C05263"/>
    <w:rsid w:val="00C07A8A"/>
    <w:rsid w:val="00C13A96"/>
    <w:rsid w:val="00C16CD6"/>
    <w:rsid w:val="00C2020A"/>
    <w:rsid w:val="00C41762"/>
    <w:rsid w:val="00C5071D"/>
    <w:rsid w:val="00C57566"/>
    <w:rsid w:val="00C8766D"/>
    <w:rsid w:val="00CB6FAB"/>
    <w:rsid w:val="00CB7D04"/>
    <w:rsid w:val="00CC3004"/>
    <w:rsid w:val="00CD26AD"/>
    <w:rsid w:val="00D309A3"/>
    <w:rsid w:val="00D41D96"/>
    <w:rsid w:val="00D82E5C"/>
    <w:rsid w:val="00DA1987"/>
    <w:rsid w:val="00DA77F0"/>
    <w:rsid w:val="00E00655"/>
    <w:rsid w:val="00E07D8D"/>
    <w:rsid w:val="00E13F61"/>
    <w:rsid w:val="00E3531F"/>
    <w:rsid w:val="00E525AD"/>
    <w:rsid w:val="00E57790"/>
    <w:rsid w:val="00E67FC8"/>
    <w:rsid w:val="00E72E56"/>
    <w:rsid w:val="00E7400A"/>
    <w:rsid w:val="00E93219"/>
    <w:rsid w:val="00EA39C3"/>
    <w:rsid w:val="00EB4D46"/>
    <w:rsid w:val="00EC3BA2"/>
    <w:rsid w:val="00ED799E"/>
    <w:rsid w:val="00F00096"/>
    <w:rsid w:val="00F72BC8"/>
    <w:rsid w:val="00F80969"/>
    <w:rsid w:val="00F8213C"/>
    <w:rsid w:val="00F84C67"/>
    <w:rsid w:val="00F90251"/>
    <w:rsid w:val="00F94B31"/>
    <w:rsid w:val="00F97C21"/>
    <w:rsid w:val="00FC3127"/>
    <w:rsid w:val="00FD50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7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3F61"/>
    <w:pPr>
      <w:tabs>
        <w:tab w:val="center" w:pos="4680"/>
        <w:tab w:val="right" w:pos="9360"/>
      </w:tabs>
    </w:pPr>
  </w:style>
  <w:style w:type="character" w:customStyle="1" w:styleId="HeaderChar">
    <w:name w:val="Header Char"/>
    <w:basedOn w:val="DefaultParagraphFont"/>
    <w:link w:val="Header"/>
    <w:uiPriority w:val="99"/>
    <w:rsid w:val="00E13F61"/>
  </w:style>
  <w:style w:type="paragraph" w:styleId="Footer">
    <w:name w:val="footer"/>
    <w:basedOn w:val="Normal"/>
    <w:link w:val="FooterChar"/>
    <w:uiPriority w:val="99"/>
    <w:unhideWhenUsed/>
    <w:rsid w:val="00E13F61"/>
    <w:pPr>
      <w:tabs>
        <w:tab w:val="center" w:pos="4680"/>
        <w:tab w:val="right" w:pos="9360"/>
      </w:tabs>
    </w:pPr>
  </w:style>
  <w:style w:type="character" w:customStyle="1" w:styleId="FooterChar">
    <w:name w:val="Footer Char"/>
    <w:basedOn w:val="DefaultParagraphFont"/>
    <w:link w:val="Footer"/>
    <w:uiPriority w:val="99"/>
    <w:rsid w:val="00E13F61"/>
  </w:style>
  <w:style w:type="table" w:styleId="TableGrid">
    <w:name w:val="Table Grid"/>
    <w:basedOn w:val="TableNormal"/>
    <w:uiPriority w:val="59"/>
    <w:rsid w:val="009631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2433"/>
    <w:rPr>
      <w:rFonts w:ascii="Tahoma" w:hAnsi="Tahoma" w:cs="Tahoma"/>
      <w:sz w:val="16"/>
      <w:szCs w:val="16"/>
    </w:rPr>
  </w:style>
  <w:style w:type="character" w:customStyle="1" w:styleId="BalloonTextChar">
    <w:name w:val="Balloon Text Char"/>
    <w:basedOn w:val="DefaultParagraphFont"/>
    <w:link w:val="BalloonText"/>
    <w:uiPriority w:val="99"/>
    <w:semiHidden/>
    <w:rsid w:val="00B924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7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3F61"/>
    <w:pPr>
      <w:tabs>
        <w:tab w:val="center" w:pos="4680"/>
        <w:tab w:val="right" w:pos="9360"/>
      </w:tabs>
    </w:pPr>
  </w:style>
  <w:style w:type="character" w:customStyle="1" w:styleId="HeaderChar">
    <w:name w:val="Header Char"/>
    <w:basedOn w:val="DefaultParagraphFont"/>
    <w:link w:val="Header"/>
    <w:uiPriority w:val="99"/>
    <w:rsid w:val="00E13F61"/>
  </w:style>
  <w:style w:type="paragraph" w:styleId="Footer">
    <w:name w:val="footer"/>
    <w:basedOn w:val="Normal"/>
    <w:link w:val="FooterChar"/>
    <w:uiPriority w:val="99"/>
    <w:unhideWhenUsed/>
    <w:rsid w:val="00E13F61"/>
    <w:pPr>
      <w:tabs>
        <w:tab w:val="center" w:pos="4680"/>
        <w:tab w:val="right" w:pos="9360"/>
      </w:tabs>
    </w:pPr>
  </w:style>
  <w:style w:type="character" w:customStyle="1" w:styleId="FooterChar">
    <w:name w:val="Footer Char"/>
    <w:basedOn w:val="DefaultParagraphFont"/>
    <w:link w:val="Footer"/>
    <w:uiPriority w:val="99"/>
    <w:rsid w:val="00E13F61"/>
  </w:style>
  <w:style w:type="table" w:styleId="TableGrid">
    <w:name w:val="Table Grid"/>
    <w:basedOn w:val="TableNormal"/>
    <w:uiPriority w:val="59"/>
    <w:rsid w:val="009631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2433"/>
    <w:rPr>
      <w:rFonts w:ascii="Tahoma" w:hAnsi="Tahoma" w:cs="Tahoma"/>
      <w:sz w:val="16"/>
      <w:szCs w:val="16"/>
    </w:rPr>
  </w:style>
  <w:style w:type="character" w:customStyle="1" w:styleId="BalloonTextChar">
    <w:name w:val="Balloon Text Char"/>
    <w:basedOn w:val="DefaultParagraphFont"/>
    <w:link w:val="BalloonText"/>
    <w:uiPriority w:val="99"/>
    <w:semiHidden/>
    <w:rsid w:val="00B924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4049">
      <w:bodyDiv w:val="1"/>
      <w:marLeft w:val="0"/>
      <w:marRight w:val="0"/>
      <w:marTop w:val="0"/>
      <w:marBottom w:val="0"/>
      <w:divBdr>
        <w:top w:val="none" w:sz="0" w:space="0" w:color="auto"/>
        <w:left w:val="none" w:sz="0" w:space="0" w:color="auto"/>
        <w:bottom w:val="none" w:sz="0" w:space="0" w:color="auto"/>
        <w:right w:val="none" w:sz="0" w:space="0" w:color="auto"/>
      </w:divBdr>
    </w:div>
    <w:div w:id="1302543919">
      <w:bodyDiv w:val="1"/>
      <w:marLeft w:val="0"/>
      <w:marRight w:val="0"/>
      <w:marTop w:val="0"/>
      <w:marBottom w:val="0"/>
      <w:divBdr>
        <w:top w:val="none" w:sz="0" w:space="0" w:color="auto"/>
        <w:left w:val="none" w:sz="0" w:space="0" w:color="auto"/>
        <w:bottom w:val="none" w:sz="0" w:space="0" w:color="auto"/>
        <w:right w:val="none" w:sz="0" w:space="0" w:color="auto"/>
      </w:divBdr>
    </w:div>
    <w:div w:id="2048480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684BA-48BE-4E9E-A45A-27AC8CC50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1908</Words>
  <Characters>10878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Contra Costa County</Company>
  <LinksUpToDate>false</LinksUpToDate>
  <CharactersWithSpaces>12761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kdrury</dc:creator>
  <cp:lastModifiedBy>Kevin Drury</cp:lastModifiedBy>
  <cp:revision>2</cp:revision>
  <cp:lastPrinted>2014-06-17T22:23:00Z</cp:lastPrinted>
  <dcterms:created xsi:type="dcterms:W3CDTF">2015-04-15T23:59:00Z</dcterms:created>
  <dcterms:modified xsi:type="dcterms:W3CDTF">2015-04-15T23:59:00Z</dcterms:modified>
</cp:coreProperties>
</file>