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58"/>
        <w:gridCol w:w="2700"/>
        <w:gridCol w:w="3060"/>
        <w:gridCol w:w="3330"/>
        <w:gridCol w:w="3240"/>
      </w:tblGrid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036B6F">
        <w:trPr>
          <w:trHeight w:val="1419"/>
        </w:trPr>
        <w:tc>
          <w:tcPr>
            <w:tcW w:w="325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Pr="00EF7F50" w:rsidRDefault="00EF7F50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 MD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24549C" w:rsidRPr="00B42DE4" w:rsidRDefault="0024549C" w:rsidP="00B42DE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24549C" w:rsidRPr="006E033A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036B6F">
        <w:tc>
          <w:tcPr>
            <w:tcW w:w="325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 (short notice)</w:t>
            </w:r>
          </w:p>
          <w:p w:rsidR="00AB348B" w:rsidRDefault="001B0D45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D. LEE,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002B11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6E01B5" w:rsidRDefault="006E01B5" w:rsidP="006E01B5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6E01B5" w:rsidRDefault="006E01B5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E01B5" w:rsidRDefault="006E01B5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Default="00B42DE4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P. BANNWART/S.</w:t>
            </w:r>
            <w:r w:rsidR="009A3D91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MCNEIL,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S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)</w:t>
            </w:r>
          </w:p>
          <w:p w:rsidR="00036B6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1B0D45" w:rsidRDefault="00E73BAB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K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.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GOHEEN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1B0D45" w:rsidRDefault="001B0D45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036B6F">
        <w:trPr>
          <w:trHeight w:val="1745"/>
        </w:trPr>
        <w:tc>
          <w:tcPr>
            <w:tcW w:w="325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215F0F" w:rsidRDefault="00215F0F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DE4" w:rsidRDefault="00B42D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42DE4" w:rsidRDefault="00B42D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E4" w:rsidRDefault="00B42DE4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Resident, Dr. </w:t>
    </w:r>
    <w:proofErr w:type="spellStart"/>
    <w:r>
      <w:rPr>
        <w:rFonts w:ascii="Georgia" w:hAnsi="Georgia" w:cs="Georgia"/>
      </w:rPr>
      <w:t>Piccinati</w:t>
    </w:r>
    <w:proofErr w:type="spellEnd"/>
    <w:r>
      <w:rPr>
        <w:rFonts w:ascii="Georgia" w:hAnsi="Georgia" w:cs="Georgia"/>
      </w:rPr>
      <w:t xml:space="preserve"> will not have clinics 7/17 – 7/30</w:t>
    </w:r>
  </w:p>
  <w:p w:rsidR="00B42DE4" w:rsidRDefault="00B42DE4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DE4" w:rsidRDefault="00B42D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42DE4" w:rsidRDefault="00B42D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E4" w:rsidRDefault="00B42DE4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 w:rsidR="008768AF">
      <w:rPr>
        <w:rFonts w:ascii="Georgia" w:hAnsi="Georgia" w:cs="Georgia"/>
        <w:b/>
      </w:rPr>
      <w:t>7</w:t>
    </w:r>
    <w:r w:rsidRPr="00C818F6">
      <w:rPr>
        <w:rFonts w:ascii="Georgia" w:hAnsi="Georgia" w:cs="Georgia"/>
        <w:b/>
      </w:rPr>
      <w:t xml:space="preserve">:  </w:t>
    </w:r>
    <w:r>
      <w:rPr>
        <w:rFonts w:ascii="Georgia" w:hAnsi="Georgia" w:cs="Georgia"/>
        <w:b/>
      </w:rPr>
      <w:t>11/20</w:t>
    </w:r>
    <w:r w:rsidRPr="00C818F6">
      <w:rPr>
        <w:rFonts w:ascii="Georgia" w:hAnsi="Georgia" w:cs="Georgia"/>
        <w:b/>
      </w:rPr>
      <w:t xml:space="preserve">/13 – </w:t>
    </w:r>
    <w:r>
      <w:rPr>
        <w:rFonts w:ascii="Georgia" w:hAnsi="Georgia" w:cs="Georgia"/>
        <w:b/>
      </w:rPr>
      <w:t>12</w:t>
    </w:r>
    <w:r w:rsidRPr="00C818F6">
      <w:rPr>
        <w:rFonts w:ascii="Georgia" w:hAnsi="Georgia" w:cs="Georgia"/>
        <w:b/>
      </w:rPr>
      <w:t>/</w:t>
    </w:r>
    <w:r>
      <w:rPr>
        <w:rFonts w:ascii="Georgia" w:hAnsi="Georgia" w:cs="Georgia"/>
        <w:b/>
      </w:rPr>
      <w:t>17</w:t>
    </w:r>
    <w:r w:rsidRPr="00C818F6">
      <w:rPr>
        <w:rFonts w:ascii="Georgia" w:hAnsi="Georgia" w:cs="Georgia"/>
        <w:b/>
      </w:rPr>
      <w:t>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02B11"/>
    <w:rsid w:val="00036B6F"/>
    <w:rsid w:val="000828DE"/>
    <w:rsid w:val="00086C6E"/>
    <w:rsid w:val="000B3B37"/>
    <w:rsid w:val="000C34CF"/>
    <w:rsid w:val="000E07DF"/>
    <w:rsid w:val="000E1290"/>
    <w:rsid w:val="0010361F"/>
    <w:rsid w:val="00126FBA"/>
    <w:rsid w:val="00133A93"/>
    <w:rsid w:val="00165398"/>
    <w:rsid w:val="001B0D45"/>
    <w:rsid w:val="00215F0F"/>
    <w:rsid w:val="0024549C"/>
    <w:rsid w:val="00292B74"/>
    <w:rsid w:val="00294CC1"/>
    <w:rsid w:val="003074D4"/>
    <w:rsid w:val="00337613"/>
    <w:rsid w:val="003A40DD"/>
    <w:rsid w:val="003B32E0"/>
    <w:rsid w:val="003B604D"/>
    <w:rsid w:val="003C7F8B"/>
    <w:rsid w:val="003D721A"/>
    <w:rsid w:val="00431F66"/>
    <w:rsid w:val="0043275C"/>
    <w:rsid w:val="004414C6"/>
    <w:rsid w:val="00447D46"/>
    <w:rsid w:val="00495D47"/>
    <w:rsid w:val="004A7B3D"/>
    <w:rsid w:val="004E1CF1"/>
    <w:rsid w:val="004F47A8"/>
    <w:rsid w:val="005367BE"/>
    <w:rsid w:val="00543774"/>
    <w:rsid w:val="00557D20"/>
    <w:rsid w:val="0056152D"/>
    <w:rsid w:val="005A5DE8"/>
    <w:rsid w:val="00644424"/>
    <w:rsid w:val="006828AE"/>
    <w:rsid w:val="00682A52"/>
    <w:rsid w:val="006A1F3E"/>
    <w:rsid w:val="006C42A8"/>
    <w:rsid w:val="006E01B5"/>
    <w:rsid w:val="006E033A"/>
    <w:rsid w:val="00702885"/>
    <w:rsid w:val="00713BCD"/>
    <w:rsid w:val="007148CA"/>
    <w:rsid w:val="00753C5C"/>
    <w:rsid w:val="007A6F6B"/>
    <w:rsid w:val="00805B5F"/>
    <w:rsid w:val="00806DD9"/>
    <w:rsid w:val="008230BF"/>
    <w:rsid w:val="00870FB3"/>
    <w:rsid w:val="00873D1A"/>
    <w:rsid w:val="008768AF"/>
    <w:rsid w:val="008A4AD4"/>
    <w:rsid w:val="009342E8"/>
    <w:rsid w:val="00943E88"/>
    <w:rsid w:val="009A3D91"/>
    <w:rsid w:val="009E0532"/>
    <w:rsid w:val="009E5DFE"/>
    <w:rsid w:val="00A0370D"/>
    <w:rsid w:val="00A3679D"/>
    <w:rsid w:val="00A400BF"/>
    <w:rsid w:val="00A426FE"/>
    <w:rsid w:val="00A67547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42DE4"/>
    <w:rsid w:val="00B72AB3"/>
    <w:rsid w:val="00B91132"/>
    <w:rsid w:val="00BA551C"/>
    <w:rsid w:val="00C121EE"/>
    <w:rsid w:val="00C43105"/>
    <w:rsid w:val="00C4432D"/>
    <w:rsid w:val="00C657F0"/>
    <w:rsid w:val="00C818F6"/>
    <w:rsid w:val="00C85028"/>
    <w:rsid w:val="00C91FC2"/>
    <w:rsid w:val="00C944E1"/>
    <w:rsid w:val="00CC01B4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2898"/>
    <w:rsid w:val="00E73BAB"/>
    <w:rsid w:val="00E81966"/>
    <w:rsid w:val="00EA19D4"/>
    <w:rsid w:val="00ED2270"/>
    <w:rsid w:val="00ED27A2"/>
    <w:rsid w:val="00EF46E1"/>
    <w:rsid w:val="00EF7F50"/>
    <w:rsid w:val="00F01B06"/>
    <w:rsid w:val="00F658D2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3</cp:revision>
  <cp:lastPrinted>2013-06-03T18:28:00Z</cp:lastPrinted>
  <dcterms:created xsi:type="dcterms:W3CDTF">2013-11-01T17:24:00Z</dcterms:created>
  <dcterms:modified xsi:type="dcterms:W3CDTF">2013-11-01T17:34:00Z</dcterms:modified>
</cp:coreProperties>
</file>